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F577" w14:textId="562721F6" w:rsidR="00580B29" w:rsidRPr="00E7194F" w:rsidRDefault="006B70F3" w:rsidP="00437CBE">
      <w:pPr>
        <w:pBdr>
          <w:bottom w:val="single" w:sz="4" w:space="1" w:color="auto"/>
        </w:pBdr>
        <w:tabs>
          <w:tab w:val="left" w:pos="5040"/>
        </w:tabs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 xml:space="preserve">Itotec Cutters </w:t>
      </w:r>
      <w:r w:rsidRPr="00BB16C2">
        <w:rPr>
          <w:rFonts w:ascii="Arial" w:hAnsi="Arial" w:cs="Arial"/>
          <w:b/>
          <w:color w:val="1586C8"/>
          <w:sz w:val="20"/>
          <w:szCs w:val="20"/>
        </w:rPr>
        <w:t>– Since 1919</w:t>
      </w:r>
    </w:p>
    <w:p w14:paraId="55ADACFF" w14:textId="396749D7" w:rsidR="00075C09" w:rsidRPr="005F4639" w:rsidRDefault="005116C7">
      <w:pPr>
        <w:rPr>
          <w:rFonts w:ascii="Arial" w:hAnsi="Arial" w:cs="Arial"/>
          <w:b/>
          <w:szCs w:val="56"/>
        </w:rPr>
      </w:pPr>
      <w:r w:rsidRPr="005F4639">
        <w:rPr>
          <w:rFonts w:ascii="Arial" w:hAnsi="Arial" w:cs="Arial"/>
          <w:noProof/>
          <w:sz w:val="20"/>
          <w:szCs w:val="40"/>
        </w:rPr>
        <w:drawing>
          <wp:anchor distT="0" distB="0" distL="114300" distR="114300" simplePos="0" relativeHeight="251659264" behindDoc="1" locked="0" layoutInCell="1" allowOverlap="1" wp14:anchorId="7169F041" wp14:editId="056D37D7">
            <wp:simplePos x="0" y="0"/>
            <wp:positionH relativeFrom="column">
              <wp:posOffset>3667805</wp:posOffset>
            </wp:positionH>
            <wp:positionV relativeFrom="paragraph">
              <wp:posOffset>998220</wp:posOffset>
            </wp:positionV>
            <wp:extent cx="3086100" cy="1728216"/>
            <wp:effectExtent l="0" t="0" r="0" b="5715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F3" w:rsidRPr="005F4639">
        <w:rPr>
          <w:rFonts w:ascii="Arial" w:hAnsi="Arial" w:cs="Arial"/>
          <w:b/>
          <w:szCs w:val="56"/>
        </w:rPr>
        <w:t>Itotec, manufactured in Japan, has been producing Paper Cutters, and Ancillary Cutting equipment for over 100-years. Headquartered in the city of Nagoya – home of Toyota – Itotec is a 6</w:t>
      </w:r>
      <w:r w:rsidR="006B70F3" w:rsidRPr="005F4639">
        <w:rPr>
          <w:rFonts w:ascii="Arial" w:hAnsi="Arial" w:cs="Arial"/>
          <w:b/>
          <w:szCs w:val="56"/>
          <w:vertAlign w:val="superscript"/>
        </w:rPr>
        <w:t>th</w:t>
      </w:r>
      <w:r w:rsidR="006B70F3" w:rsidRPr="005F4639">
        <w:rPr>
          <w:rFonts w:ascii="Arial" w:hAnsi="Arial" w:cs="Arial"/>
          <w:b/>
          <w:szCs w:val="56"/>
        </w:rPr>
        <w:t xml:space="preserve"> generation family business with </w:t>
      </w:r>
      <w:r w:rsidR="00800A86" w:rsidRPr="005F4639">
        <w:rPr>
          <w:rFonts w:ascii="Arial" w:hAnsi="Arial" w:cs="Arial"/>
          <w:b/>
          <w:szCs w:val="56"/>
        </w:rPr>
        <w:t xml:space="preserve">an install base of </w:t>
      </w:r>
      <w:r w:rsidR="006B70F3" w:rsidRPr="005F4639">
        <w:rPr>
          <w:rFonts w:ascii="Arial" w:hAnsi="Arial" w:cs="Arial"/>
          <w:b/>
          <w:szCs w:val="56"/>
        </w:rPr>
        <w:t>more than 10,000 Paper Cutters worldwide.</w:t>
      </w:r>
    </w:p>
    <w:p w14:paraId="02D29984" w14:textId="0C29C495" w:rsidR="006B70F3" w:rsidRPr="005F4639" w:rsidRDefault="006B70F3">
      <w:pPr>
        <w:rPr>
          <w:rFonts w:ascii="Arial" w:hAnsi="Arial" w:cs="Arial"/>
          <w:sz w:val="20"/>
          <w:szCs w:val="56"/>
        </w:rPr>
      </w:pPr>
      <w:r w:rsidRPr="005F4639">
        <w:rPr>
          <w:rFonts w:ascii="Arial" w:hAnsi="Arial" w:cs="Arial"/>
          <w:sz w:val="20"/>
          <w:szCs w:val="56"/>
        </w:rPr>
        <w:t>Best Graphics (Wisconsin, USA) is the importer, distributor and post-sales parts &amp; service provider of Itotec equipment</w:t>
      </w:r>
      <w:r w:rsidR="0041106C" w:rsidRPr="005F4639">
        <w:rPr>
          <w:rFonts w:ascii="Arial" w:hAnsi="Arial" w:cs="Arial"/>
          <w:sz w:val="20"/>
          <w:szCs w:val="56"/>
        </w:rPr>
        <w:t>. C</w:t>
      </w:r>
      <w:r w:rsidR="00F91B76" w:rsidRPr="005F4639">
        <w:rPr>
          <w:rFonts w:ascii="Arial" w:hAnsi="Arial" w:cs="Arial"/>
          <w:sz w:val="20"/>
          <w:szCs w:val="56"/>
        </w:rPr>
        <w:t>ast</w:t>
      </w:r>
      <w:r w:rsidRPr="005F4639">
        <w:rPr>
          <w:rFonts w:ascii="Arial" w:hAnsi="Arial" w:cs="Arial"/>
          <w:sz w:val="20"/>
          <w:szCs w:val="56"/>
        </w:rPr>
        <w:t xml:space="preserve"> from single-piece frames, Itotec is proud to be identified as the original double-arm Paper Cutter.</w:t>
      </w:r>
    </w:p>
    <w:p w14:paraId="3121E0A8" w14:textId="21871A50" w:rsidR="00511B8A" w:rsidRPr="005F4639" w:rsidRDefault="00F91B76">
      <w:pPr>
        <w:rPr>
          <w:rFonts w:ascii="Arial" w:hAnsi="Arial" w:cs="Arial"/>
          <w:sz w:val="20"/>
          <w:szCs w:val="56"/>
        </w:rPr>
      </w:pPr>
      <w:r w:rsidRPr="005F4639">
        <w:rPr>
          <w:rFonts w:ascii="Arial" w:hAnsi="Arial" w:cs="Arial"/>
          <w:sz w:val="20"/>
          <w:szCs w:val="56"/>
        </w:rPr>
        <w:t>Itotec’s</w:t>
      </w:r>
      <w:r w:rsidR="00511B8A" w:rsidRPr="005F4639">
        <w:rPr>
          <w:rFonts w:ascii="Arial" w:hAnsi="Arial" w:cs="Arial"/>
          <w:sz w:val="20"/>
          <w:szCs w:val="56"/>
        </w:rPr>
        <w:t xml:space="preserve"> main competitor </w:t>
      </w:r>
      <w:r w:rsidR="00E91FA7" w:rsidRPr="005F4639">
        <w:rPr>
          <w:rFonts w:ascii="Arial" w:hAnsi="Arial" w:cs="Arial"/>
          <w:sz w:val="20"/>
          <w:szCs w:val="56"/>
        </w:rPr>
        <w:t>is, and always has been,</w:t>
      </w:r>
      <w:r w:rsidR="00511B8A" w:rsidRPr="005F4639">
        <w:rPr>
          <w:rFonts w:ascii="Arial" w:hAnsi="Arial" w:cs="Arial"/>
          <w:sz w:val="20"/>
          <w:szCs w:val="56"/>
        </w:rPr>
        <w:t xml:space="preserve"> Polar.</w:t>
      </w:r>
      <w:r w:rsidRPr="005F4639">
        <w:rPr>
          <w:rFonts w:ascii="Arial" w:hAnsi="Arial" w:cs="Arial"/>
          <w:sz w:val="20"/>
          <w:szCs w:val="56"/>
        </w:rPr>
        <w:t xml:space="preserve"> However,</w:t>
      </w:r>
      <w:r w:rsidR="00511B8A" w:rsidRPr="005F4639">
        <w:rPr>
          <w:rFonts w:ascii="Arial" w:hAnsi="Arial" w:cs="Arial"/>
          <w:sz w:val="20"/>
          <w:szCs w:val="56"/>
        </w:rPr>
        <w:t xml:space="preserve"> Itotec Cutters outperform Polar Cutters in essentially </w:t>
      </w:r>
      <w:r w:rsidR="00FD48D6" w:rsidRPr="005F4639">
        <w:rPr>
          <w:rFonts w:ascii="Arial" w:hAnsi="Arial" w:cs="Arial"/>
          <w:sz w:val="20"/>
          <w:szCs w:val="56"/>
        </w:rPr>
        <w:t>every</w:t>
      </w:r>
      <w:r w:rsidR="00511B8A" w:rsidRPr="005F4639">
        <w:rPr>
          <w:rFonts w:ascii="Arial" w:hAnsi="Arial" w:cs="Arial"/>
          <w:sz w:val="20"/>
          <w:szCs w:val="56"/>
        </w:rPr>
        <w:t xml:space="preserve"> categor</w:t>
      </w:r>
      <w:r w:rsidR="00FD48D6" w:rsidRPr="005F4639">
        <w:rPr>
          <w:rFonts w:ascii="Arial" w:hAnsi="Arial" w:cs="Arial"/>
          <w:sz w:val="20"/>
          <w:szCs w:val="56"/>
        </w:rPr>
        <w:t>y</w:t>
      </w:r>
      <w:r w:rsidR="00511B8A" w:rsidRPr="005F4639">
        <w:rPr>
          <w:rFonts w:ascii="Arial" w:hAnsi="Arial" w:cs="Arial"/>
          <w:sz w:val="20"/>
          <w:szCs w:val="56"/>
        </w:rPr>
        <w:t xml:space="preserve">. From weight of the Cutter down to the price. When looking at both </w:t>
      </w:r>
      <w:r w:rsidR="0041106C" w:rsidRPr="005F4639">
        <w:rPr>
          <w:rFonts w:ascii="Arial" w:hAnsi="Arial" w:cs="Arial"/>
          <w:sz w:val="20"/>
          <w:szCs w:val="56"/>
        </w:rPr>
        <w:t>Cutter</w:t>
      </w:r>
      <w:r w:rsidR="00511B8A" w:rsidRPr="005F4639">
        <w:rPr>
          <w:rFonts w:ascii="Arial" w:hAnsi="Arial" w:cs="Arial"/>
          <w:sz w:val="20"/>
          <w:szCs w:val="56"/>
        </w:rPr>
        <w:t xml:space="preserve">s </w:t>
      </w:r>
      <w:r w:rsidR="00E91FA7" w:rsidRPr="005F4639">
        <w:rPr>
          <w:rFonts w:ascii="Arial" w:hAnsi="Arial" w:cs="Arial"/>
          <w:sz w:val="20"/>
          <w:szCs w:val="56"/>
        </w:rPr>
        <w:t>side-by-side, t</w:t>
      </w:r>
      <w:r w:rsidR="00511B8A" w:rsidRPr="005F4639">
        <w:rPr>
          <w:rFonts w:ascii="Arial" w:hAnsi="Arial" w:cs="Arial"/>
          <w:sz w:val="20"/>
          <w:szCs w:val="56"/>
        </w:rPr>
        <w:t xml:space="preserve">he biggest visual difference is the screen size. </w:t>
      </w:r>
      <w:r w:rsidRPr="005F4639">
        <w:rPr>
          <w:rFonts w:ascii="Arial" w:hAnsi="Arial" w:cs="Arial"/>
          <w:sz w:val="20"/>
          <w:szCs w:val="56"/>
        </w:rPr>
        <w:t xml:space="preserve">To many this is perceived as a benefit of the Polar Cutters. Best Graphics would beg to differ. </w:t>
      </w:r>
      <w:r w:rsidR="00E91FA7" w:rsidRPr="005F4639">
        <w:rPr>
          <w:rFonts w:ascii="Arial" w:hAnsi="Arial" w:cs="Arial"/>
          <w:sz w:val="20"/>
          <w:szCs w:val="56"/>
        </w:rPr>
        <w:t xml:space="preserve">Let’s dig deeper… </w:t>
      </w:r>
    </w:p>
    <w:p w14:paraId="617BE40B" w14:textId="77BB3AF3" w:rsidR="00580B29" w:rsidRPr="00E7194F" w:rsidRDefault="005116C7" w:rsidP="00EB2C5B">
      <w:pPr>
        <w:pBdr>
          <w:bottom w:val="single" w:sz="4" w:space="1" w:color="auto"/>
        </w:pBdr>
        <w:rPr>
          <w:rFonts w:ascii="Arial" w:hAnsi="Arial" w:cs="Arial"/>
          <w:b/>
          <w:color w:val="1586C8"/>
          <w:sz w:val="32"/>
          <w:szCs w:val="40"/>
        </w:rPr>
      </w:pPr>
      <w:r w:rsidRPr="005F4639">
        <w:rPr>
          <w:rFonts w:ascii="Arial" w:hAnsi="Arial" w:cs="Arial"/>
          <w:b/>
          <w:noProof/>
          <w:sz w:val="32"/>
          <w:szCs w:val="40"/>
        </w:rPr>
        <w:drawing>
          <wp:anchor distT="0" distB="0" distL="114300" distR="114300" simplePos="0" relativeHeight="251664384" behindDoc="1" locked="0" layoutInCell="1" allowOverlap="1" wp14:anchorId="7E0BE492" wp14:editId="4670DF09">
            <wp:simplePos x="0" y="0"/>
            <wp:positionH relativeFrom="column">
              <wp:posOffset>276225</wp:posOffset>
            </wp:positionH>
            <wp:positionV relativeFrom="paragraph">
              <wp:posOffset>291465</wp:posOffset>
            </wp:positionV>
            <wp:extent cx="2705100" cy="1368008"/>
            <wp:effectExtent l="0" t="0" r="0" b="3810"/>
            <wp:wrapTight wrapText="bothSides">
              <wp:wrapPolygon edited="0">
                <wp:start x="0" y="0"/>
                <wp:lineTo x="0" y="21359"/>
                <wp:lineTo x="21448" y="21359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B8A">
        <w:rPr>
          <w:rFonts w:ascii="Arial" w:hAnsi="Arial" w:cs="Arial"/>
          <w:b/>
          <w:color w:val="1586C8"/>
          <w:sz w:val="32"/>
          <w:szCs w:val="40"/>
        </w:rPr>
        <w:t xml:space="preserve">Polar </w:t>
      </w:r>
      <w:r w:rsidR="00F91B76">
        <w:rPr>
          <w:rFonts w:ascii="Arial" w:hAnsi="Arial" w:cs="Arial"/>
          <w:b/>
          <w:color w:val="1586C8"/>
          <w:sz w:val="32"/>
          <w:szCs w:val="40"/>
        </w:rPr>
        <w:t>Screen &amp; Programming</w:t>
      </w:r>
    </w:p>
    <w:p w14:paraId="63060B9C" w14:textId="7E35F9C0" w:rsidR="006B70F3" w:rsidRPr="005F4639" w:rsidRDefault="006B70F3" w:rsidP="00F91B76">
      <w:pPr>
        <w:rPr>
          <w:rFonts w:ascii="Arial" w:hAnsi="Arial" w:cs="Arial"/>
          <w:b/>
          <w:sz w:val="20"/>
          <w:szCs w:val="40"/>
        </w:rPr>
      </w:pPr>
    </w:p>
    <w:p w14:paraId="732945C4" w14:textId="77777777" w:rsidR="005116C7" w:rsidRDefault="005116C7" w:rsidP="00F91B76">
      <w:pPr>
        <w:rPr>
          <w:rFonts w:ascii="Arial" w:hAnsi="Arial" w:cs="Arial"/>
          <w:bCs/>
          <w:sz w:val="20"/>
          <w:szCs w:val="40"/>
        </w:rPr>
      </w:pPr>
    </w:p>
    <w:p w14:paraId="116666D1" w14:textId="77777777" w:rsidR="005116C7" w:rsidRDefault="005116C7" w:rsidP="00F91B76">
      <w:pPr>
        <w:rPr>
          <w:rFonts w:ascii="Arial" w:hAnsi="Arial" w:cs="Arial"/>
          <w:bCs/>
          <w:sz w:val="20"/>
          <w:szCs w:val="40"/>
        </w:rPr>
      </w:pPr>
    </w:p>
    <w:p w14:paraId="20832815" w14:textId="77777777" w:rsidR="005116C7" w:rsidRDefault="005116C7" w:rsidP="00F91B76">
      <w:pPr>
        <w:rPr>
          <w:rFonts w:ascii="Arial" w:hAnsi="Arial" w:cs="Arial"/>
          <w:bCs/>
          <w:sz w:val="20"/>
          <w:szCs w:val="40"/>
        </w:rPr>
      </w:pPr>
    </w:p>
    <w:p w14:paraId="62A58465" w14:textId="77777777" w:rsidR="005116C7" w:rsidRDefault="005116C7" w:rsidP="00F91B76">
      <w:pPr>
        <w:rPr>
          <w:rFonts w:ascii="Arial" w:hAnsi="Arial" w:cs="Arial"/>
          <w:bCs/>
          <w:sz w:val="20"/>
          <w:szCs w:val="40"/>
        </w:rPr>
      </w:pPr>
    </w:p>
    <w:p w14:paraId="6000EFE8" w14:textId="77777777" w:rsidR="005116C7" w:rsidRDefault="005116C7" w:rsidP="00F91B76">
      <w:pPr>
        <w:rPr>
          <w:rFonts w:ascii="Arial" w:hAnsi="Arial" w:cs="Arial"/>
          <w:bCs/>
          <w:sz w:val="20"/>
          <w:szCs w:val="40"/>
        </w:rPr>
      </w:pPr>
    </w:p>
    <w:p w14:paraId="2358A19C" w14:textId="36E5D9DD" w:rsidR="00F91B76" w:rsidRPr="005F4639" w:rsidRDefault="00F91B76" w:rsidP="00F91B76">
      <w:pPr>
        <w:rPr>
          <w:rFonts w:ascii="Arial" w:hAnsi="Arial" w:cs="Arial"/>
          <w:bCs/>
          <w:sz w:val="20"/>
          <w:szCs w:val="40"/>
        </w:rPr>
      </w:pPr>
      <w:r w:rsidRPr="005F4639">
        <w:rPr>
          <w:rFonts w:ascii="Arial" w:hAnsi="Arial" w:cs="Arial"/>
          <w:bCs/>
          <w:sz w:val="20"/>
          <w:szCs w:val="40"/>
        </w:rPr>
        <w:t>New Polar Cutters come equipped standard with a</w:t>
      </w:r>
      <w:r w:rsidR="00D2084B" w:rsidRPr="005F4639">
        <w:rPr>
          <w:rFonts w:ascii="Arial" w:hAnsi="Arial" w:cs="Arial"/>
          <w:bCs/>
          <w:sz w:val="20"/>
          <w:szCs w:val="40"/>
        </w:rPr>
        <w:t>n</w:t>
      </w:r>
      <w:r w:rsidRPr="005F4639">
        <w:rPr>
          <w:rFonts w:ascii="Arial" w:hAnsi="Arial" w:cs="Arial"/>
          <w:bCs/>
          <w:sz w:val="20"/>
          <w:szCs w:val="40"/>
        </w:rPr>
        <w:t xml:space="preserve"> </w:t>
      </w:r>
      <w:r w:rsidR="00CC044C" w:rsidRPr="005F4639">
        <w:rPr>
          <w:rFonts w:ascii="Arial" w:hAnsi="Arial" w:cs="Arial"/>
          <w:bCs/>
          <w:sz w:val="20"/>
          <w:szCs w:val="40"/>
        </w:rPr>
        <w:t>18</w:t>
      </w:r>
      <w:r w:rsidRPr="005F4639">
        <w:rPr>
          <w:rFonts w:ascii="Arial" w:hAnsi="Arial" w:cs="Arial"/>
          <w:bCs/>
          <w:sz w:val="20"/>
          <w:szCs w:val="40"/>
        </w:rPr>
        <w:t xml:space="preserve">.5” touch screen display. </w:t>
      </w:r>
      <w:r w:rsidR="00D06D56" w:rsidRPr="005F4639">
        <w:rPr>
          <w:rFonts w:ascii="Arial" w:hAnsi="Arial" w:cs="Arial"/>
          <w:bCs/>
          <w:sz w:val="20"/>
          <w:szCs w:val="40"/>
        </w:rPr>
        <w:t>Yes, visually this looks nice</w:t>
      </w:r>
      <w:r w:rsidR="00E91FA7" w:rsidRPr="005F4639">
        <w:rPr>
          <w:rFonts w:ascii="Arial" w:hAnsi="Arial" w:cs="Arial"/>
          <w:bCs/>
          <w:sz w:val="20"/>
          <w:szCs w:val="40"/>
        </w:rPr>
        <w:t>,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</w:t>
      </w:r>
      <w:r w:rsidR="00E91FA7" w:rsidRPr="005F4639">
        <w:rPr>
          <w:rFonts w:ascii="Arial" w:hAnsi="Arial" w:cs="Arial"/>
          <w:bCs/>
          <w:sz w:val="20"/>
          <w:szCs w:val="40"/>
        </w:rPr>
        <w:t>h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owever, </w:t>
      </w:r>
      <w:r w:rsidR="00E91FA7" w:rsidRPr="005F4639">
        <w:rPr>
          <w:rFonts w:ascii="Arial" w:hAnsi="Arial" w:cs="Arial"/>
          <w:bCs/>
          <w:sz w:val="20"/>
          <w:szCs w:val="40"/>
        </w:rPr>
        <w:t>we ourselves have owned a Polar N 115 Pro model on trade and can confirm they’re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not as user friendly as the Itotec Screen. </w:t>
      </w:r>
      <w:r w:rsidR="00A66793" w:rsidRPr="005F4639">
        <w:rPr>
          <w:rFonts w:ascii="Arial" w:hAnsi="Arial" w:cs="Arial"/>
          <w:bCs/>
          <w:sz w:val="20"/>
          <w:szCs w:val="40"/>
        </w:rPr>
        <w:t xml:space="preserve">Please note that the following information is based off of our service </w:t>
      </w:r>
      <w:r w:rsidR="004B0312" w:rsidRPr="005F4639">
        <w:rPr>
          <w:rFonts w:ascii="Arial" w:hAnsi="Arial" w:cs="Arial"/>
          <w:bCs/>
          <w:sz w:val="20"/>
          <w:szCs w:val="40"/>
        </w:rPr>
        <w:t>team’s</w:t>
      </w:r>
      <w:r w:rsidR="00A66793" w:rsidRPr="005F4639">
        <w:rPr>
          <w:rFonts w:ascii="Arial" w:hAnsi="Arial" w:cs="Arial"/>
          <w:bCs/>
          <w:sz w:val="20"/>
          <w:szCs w:val="40"/>
        </w:rPr>
        <w:t xml:space="preserve"> assessment of the Cutter when it was in our shop. </w:t>
      </w:r>
    </w:p>
    <w:tbl>
      <w:tblPr>
        <w:tblStyle w:val="TableGrid"/>
        <w:tblpPr w:leftFromText="180" w:rightFromText="180" w:vertAnchor="text" w:horzAnchor="page" w:tblpX="6391" w:tblpY="299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</w:tblGrid>
      <w:tr w:rsidR="005116C7" w:rsidRPr="005F4639" w14:paraId="52FBB184" w14:textId="77777777" w:rsidTr="005116C7">
        <w:trPr>
          <w:trHeight w:val="1654"/>
        </w:trPr>
        <w:tc>
          <w:tcPr>
            <w:tcW w:w="3595" w:type="dxa"/>
            <w:vAlign w:val="center"/>
          </w:tcPr>
          <w:p w14:paraId="48F38D3E" w14:textId="77777777" w:rsidR="005116C7" w:rsidRPr="005F4639" w:rsidRDefault="005116C7" w:rsidP="005116C7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 w:rsidRPr="005F4639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1CD5EC79" wp14:editId="55DD976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639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For More Information</w:t>
            </w:r>
          </w:p>
          <w:p w14:paraId="427E4FBA" w14:textId="77777777" w:rsidR="005116C7" w:rsidRPr="005F4639" w:rsidRDefault="005116C7" w:rsidP="005116C7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5F463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0716A7" wp14:editId="77FCC74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639">
              <w:rPr>
                <w:rFonts w:ascii="Arial" w:hAnsi="Arial" w:cs="Arial"/>
                <w:szCs w:val="40"/>
              </w:rPr>
              <w:t xml:space="preserve">         +1 (262) 522-3330</w:t>
            </w:r>
          </w:p>
          <w:p w14:paraId="02C56200" w14:textId="77777777" w:rsidR="005116C7" w:rsidRPr="005F4639" w:rsidRDefault="005116C7" w:rsidP="005116C7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 w:rsidRPr="005F4639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3775DAFE" wp14:editId="3F5F00D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639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2" w:history="1">
              <w:r w:rsidRPr="005F4639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5F4639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694D3BCA" w14:textId="77777777" w:rsidR="005116C7" w:rsidRPr="005F4639" w:rsidRDefault="005116C7" w:rsidP="005116C7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5F4639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3" w:history="1">
              <w:r w:rsidRPr="005F4639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5F4639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1B77A2AD" w14:textId="3F59F310" w:rsidR="00D06D56" w:rsidRPr="005F4639" w:rsidRDefault="007D3FF7" w:rsidP="00F91B76">
      <w:pPr>
        <w:rPr>
          <w:rFonts w:ascii="Arial" w:hAnsi="Arial" w:cs="Arial"/>
          <w:bCs/>
          <w:sz w:val="20"/>
          <w:szCs w:val="40"/>
        </w:rPr>
      </w:pPr>
      <w:r w:rsidRPr="005F4639">
        <w:rPr>
          <w:rFonts w:ascii="Arial" w:hAnsi="Arial" w:cs="Arial"/>
          <w:bCs/>
          <w:sz w:val="20"/>
          <w:szCs w:val="40"/>
        </w:rPr>
        <w:t>On the Polar, w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hen an operator is looking to make a change to a cut 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while running a job 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there are a number of un-necessary steps that are involved. </w:t>
      </w:r>
      <w:r w:rsidR="00E91FA7" w:rsidRPr="005F4639">
        <w:rPr>
          <w:rFonts w:ascii="Arial" w:hAnsi="Arial" w:cs="Arial"/>
          <w:bCs/>
          <w:sz w:val="20"/>
          <w:szCs w:val="40"/>
        </w:rPr>
        <w:t>Hypothetically, l</w:t>
      </w:r>
      <w:r w:rsidR="00D06D56" w:rsidRPr="005F4639">
        <w:rPr>
          <w:rFonts w:ascii="Arial" w:hAnsi="Arial" w:cs="Arial"/>
          <w:bCs/>
          <w:sz w:val="20"/>
          <w:szCs w:val="40"/>
        </w:rPr>
        <w:t>et’s</w:t>
      </w:r>
      <w:r w:rsidR="007B6092" w:rsidRPr="005F4639">
        <w:rPr>
          <w:rFonts w:ascii="Arial" w:hAnsi="Arial" w:cs="Arial"/>
          <w:bCs/>
          <w:sz w:val="20"/>
          <w:szCs w:val="40"/>
        </w:rPr>
        <w:t xml:space="preserve"> say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that the operator is running a job and would like to make a change to </w:t>
      </w:r>
      <w:r w:rsidR="00740B1B" w:rsidRPr="005F4639">
        <w:rPr>
          <w:rFonts w:ascii="Arial" w:hAnsi="Arial" w:cs="Arial"/>
          <w:bCs/>
          <w:sz w:val="20"/>
          <w:szCs w:val="40"/>
        </w:rPr>
        <w:t>the 12th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cut</w:t>
      </w:r>
      <w:r w:rsidR="007B6092" w:rsidRPr="005F4639">
        <w:rPr>
          <w:rFonts w:ascii="Arial" w:hAnsi="Arial" w:cs="Arial"/>
          <w:bCs/>
          <w:sz w:val="20"/>
          <w:szCs w:val="40"/>
        </w:rPr>
        <w:t xml:space="preserve"> for </w:t>
      </w:r>
      <w:r w:rsidR="00740B1B" w:rsidRPr="005F4639">
        <w:rPr>
          <w:rFonts w:ascii="Arial" w:hAnsi="Arial" w:cs="Arial"/>
          <w:bCs/>
          <w:sz w:val="20"/>
          <w:szCs w:val="40"/>
        </w:rPr>
        <w:t>the</w:t>
      </w:r>
      <w:r w:rsidR="007B6092" w:rsidRPr="005F4639">
        <w:rPr>
          <w:rFonts w:ascii="Arial" w:hAnsi="Arial" w:cs="Arial"/>
          <w:bCs/>
          <w:sz w:val="20"/>
          <w:szCs w:val="40"/>
        </w:rPr>
        <w:t xml:space="preserve"> job</w:t>
      </w:r>
      <w:r w:rsidR="00D06D56" w:rsidRPr="005F4639">
        <w:rPr>
          <w:rFonts w:ascii="Arial" w:hAnsi="Arial" w:cs="Arial"/>
          <w:bCs/>
          <w:sz w:val="20"/>
          <w:szCs w:val="40"/>
        </w:rPr>
        <w:t>. Th</w:t>
      </w:r>
      <w:r w:rsidR="00E91FA7" w:rsidRPr="005F4639">
        <w:rPr>
          <w:rFonts w:ascii="Arial" w:hAnsi="Arial" w:cs="Arial"/>
          <w:bCs/>
          <w:sz w:val="20"/>
          <w:szCs w:val="40"/>
        </w:rPr>
        <w:t>e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operator has to </w:t>
      </w:r>
      <w:r w:rsidR="00E91FA7" w:rsidRPr="005F4639">
        <w:rPr>
          <w:rFonts w:ascii="Arial" w:hAnsi="Arial" w:cs="Arial"/>
          <w:bCs/>
          <w:sz w:val="20"/>
          <w:szCs w:val="40"/>
        </w:rPr>
        <w:t>complete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the following steps to do </w:t>
      </w:r>
      <w:r w:rsidR="007B6092" w:rsidRPr="005F4639">
        <w:rPr>
          <w:rFonts w:ascii="Arial" w:hAnsi="Arial" w:cs="Arial"/>
          <w:bCs/>
          <w:sz w:val="20"/>
          <w:szCs w:val="40"/>
        </w:rPr>
        <w:t>complete this task</w:t>
      </w:r>
      <w:r w:rsidR="00E91FA7" w:rsidRPr="005F4639">
        <w:rPr>
          <w:rFonts w:ascii="Arial" w:hAnsi="Arial" w:cs="Arial"/>
          <w:bCs/>
          <w:sz w:val="20"/>
          <w:szCs w:val="40"/>
        </w:rPr>
        <w:t>: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1. Back out from the run screen. 2. Go into the programming screen. 3.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 Scroll down and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</w:t>
      </w:r>
      <w:r w:rsidR="00740B1B" w:rsidRPr="005F4639">
        <w:rPr>
          <w:rFonts w:ascii="Arial" w:hAnsi="Arial" w:cs="Arial"/>
          <w:bCs/>
          <w:sz w:val="20"/>
          <w:szCs w:val="40"/>
        </w:rPr>
        <w:t>s</w:t>
      </w:r>
      <w:r w:rsidR="00D06D56" w:rsidRPr="005F4639">
        <w:rPr>
          <w:rFonts w:ascii="Arial" w:hAnsi="Arial" w:cs="Arial"/>
          <w:bCs/>
          <w:sz w:val="20"/>
          <w:szCs w:val="40"/>
        </w:rPr>
        <w:t>elect the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 12</w:t>
      </w:r>
      <w:r w:rsidR="00740B1B" w:rsidRPr="005F4639">
        <w:rPr>
          <w:rFonts w:ascii="Arial" w:hAnsi="Arial" w:cs="Arial"/>
          <w:bCs/>
          <w:sz w:val="20"/>
          <w:szCs w:val="40"/>
          <w:vertAlign w:val="superscript"/>
        </w:rPr>
        <w:t>th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 </w:t>
      </w:r>
      <w:r w:rsidR="00D06D56" w:rsidRPr="005F4639">
        <w:rPr>
          <w:rFonts w:ascii="Arial" w:hAnsi="Arial" w:cs="Arial"/>
          <w:bCs/>
          <w:sz w:val="20"/>
          <w:szCs w:val="40"/>
        </w:rPr>
        <w:t>cut 4.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 Enter the desired </w:t>
      </w:r>
      <w:r w:rsidR="00C8526A" w:rsidRPr="005F4639">
        <w:rPr>
          <w:rFonts w:ascii="Arial" w:hAnsi="Arial" w:cs="Arial"/>
          <w:bCs/>
          <w:sz w:val="20"/>
          <w:szCs w:val="40"/>
        </w:rPr>
        <w:t>cut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 5. Save the cut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</w:t>
      </w:r>
      <w:r w:rsidR="00740B1B" w:rsidRPr="005F4639">
        <w:rPr>
          <w:rFonts w:ascii="Arial" w:hAnsi="Arial" w:cs="Arial"/>
          <w:bCs/>
          <w:sz w:val="20"/>
          <w:szCs w:val="40"/>
        </w:rPr>
        <w:t>6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. Back out of the programming screen. </w:t>
      </w:r>
      <w:r w:rsidR="00740B1B" w:rsidRPr="005F4639">
        <w:rPr>
          <w:rFonts w:ascii="Arial" w:hAnsi="Arial" w:cs="Arial"/>
          <w:bCs/>
          <w:sz w:val="20"/>
          <w:szCs w:val="40"/>
        </w:rPr>
        <w:t>7</w:t>
      </w:r>
      <w:r w:rsidR="00D06D56" w:rsidRPr="005F4639">
        <w:rPr>
          <w:rFonts w:ascii="Arial" w:hAnsi="Arial" w:cs="Arial"/>
          <w:bCs/>
          <w:sz w:val="20"/>
          <w:szCs w:val="40"/>
        </w:rPr>
        <w:t>. Go back</w:t>
      </w:r>
      <w:r w:rsidR="007B6092" w:rsidRPr="005F4639">
        <w:rPr>
          <w:rFonts w:ascii="Arial" w:hAnsi="Arial" w:cs="Arial"/>
          <w:bCs/>
          <w:sz w:val="20"/>
          <w:szCs w:val="40"/>
        </w:rPr>
        <w:t xml:space="preserve"> into</w:t>
      </w:r>
      <w:r w:rsidR="00D06D56" w:rsidRPr="005F4639">
        <w:rPr>
          <w:rFonts w:ascii="Arial" w:hAnsi="Arial" w:cs="Arial"/>
          <w:bCs/>
          <w:sz w:val="20"/>
          <w:szCs w:val="40"/>
        </w:rPr>
        <w:t xml:space="preserve"> the running screen. </w:t>
      </w:r>
      <w:r w:rsidR="00740B1B" w:rsidRPr="005F4639">
        <w:rPr>
          <w:rFonts w:ascii="Arial" w:hAnsi="Arial" w:cs="Arial"/>
          <w:bCs/>
          <w:sz w:val="20"/>
          <w:szCs w:val="40"/>
        </w:rPr>
        <w:t>8</w:t>
      </w:r>
      <w:r w:rsidR="00D06D56" w:rsidRPr="005F4639">
        <w:rPr>
          <w:rFonts w:ascii="Arial" w:hAnsi="Arial" w:cs="Arial"/>
          <w:bCs/>
          <w:sz w:val="20"/>
          <w:szCs w:val="40"/>
        </w:rPr>
        <w:t>. Scroll down to the cut the operator had changed</w:t>
      </w:r>
      <w:r w:rsidR="00740B1B" w:rsidRPr="005F4639">
        <w:rPr>
          <w:rFonts w:ascii="Arial" w:hAnsi="Arial" w:cs="Arial"/>
          <w:bCs/>
          <w:sz w:val="20"/>
          <w:szCs w:val="40"/>
        </w:rPr>
        <w:t xml:space="preserve"> and then proceed with the job.</w:t>
      </w:r>
    </w:p>
    <w:p w14:paraId="105A2D63" w14:textId="40318D5B" w:rsidR="004A7F6D" w:rsidRPr="005F4639" w:rsidRDefault="00740B1B" w:rsidP="004A7F6D">
      <w:pPr>
        <w:rPr>
          <w:rFonts w:ascii="Arial" w:hAnsi="Arial" w:cs="Arial"/>
          <w:bCs/>
          <w:sz w:val="20"/>
        </w:rPr>
      </w:pPr>
      <w:r w:rsidRPr="005F4639">
        <w:rPr>
          <w:rFonts w:ascii="Arial" w:hAnsi="Arial" w:cs="Arial"/>
          <w:bCs/>
          <w:sz w:val="20"/>
          <w:szCs w:val="40"/>
        </w:rPr>
        <w:t xml:space="preserve">Now for comparison, let’s </w:t>
      </w:r>
      <w:r w:rsidR="00C8526A" w:rsidRPr="005F4639">
        <w:rPr>
          <w:rFonts w:ascii="Arial" w:hAnsi="Arial" w:cs="Arial"/>
          <w:bCs/>
          <w:sz w:val="20"/>
          <w:szCs w:val="40"/>
        </w:rPr>
        <w:t>walk</w:t>
      </w:r>
      <w:r w:rsidRPr="005F4639">
        <w:rPr>
          <w:rFonts w:ascii="Arial" w:hAnsi="Arial" w:cs="Arial"/>
          <w:bCs/>
          <w:sz w:val="20"/>
          <w:szCs w:val="40"/>
        </w:rPr>
        <w:t xml:space="preserve"> through the same </w:t>
      </w:r>
      <w:r w:rsidR="00E91FA7" w:rsidRPr="005F4639">
        <w:rPr>
          <w:rFonts w:ascii="Arial" w:hAnsi="Arial" w:cs="Arial"/>
          <w:bCs/>
          <w:sz w:val="20"/>
          <w:szCs w:val="40"/>
        </w:rPr>
        <w:t>procedure</w:t>
      </w:r>
      <w:r w:rsidRPr="005F4639">
        <w:rPr>
          <w:rFonts w:ascii="Arial" w:hAnsi="Arial" w:cs="Arial"/>
          <w:bCs/>
          <w:sz w:val="20"/>
          <w:szCs w:val="40"/>
        </w:rPr>
        <w:t xml:space="preserve"> for a job on an Itotec Cutter. </w:t>
      </w:r>
      <w:r w:rsidR="00C8526A" w:rsidRPr="005F4639">
        <w:rPr>
          <w:rFonts w:ascii="Arial" w:hAnsi="Arial" w:cs="Arial"/>
          <w:bCs/>
          <w:sz w:val="20"/>
          <w:szCs w:val="40"/>
        </w:rPr>
        <w:t xml:space="preserve">While the operator is running a </w:t>
      </w:r>
      <w:r w:rsidR="00D2084B" w:rsidRPr="005F4639">
        <w:rPr>
          <w:rFonts w:ascii="Arial" w:hAnsi="Arial" w:cs="Arial"/>
          <w:bCs/>
          <w:sz w:val="20"/>
          <w:szCs w:val="40"/>
        </w:rPr>
        <w:t>job,</w:t>
      </w:r>
      <w:r w:rsidR="00C8526A" w:rsidRPr="005F4639">
        <w:rPr>
          <w:rFonts w:ascii="Arial" w:hAnsi="Arial" w:cs="Arial"/>
          <w:bCs/>
          <w:sz w:val="20"/>
          <w:szCs w:val="40"/>
        </w:rPr>
        <w:t xml:space="preserve"> they are able to stay in the same screen to make the change to the 12</w:t>
      </w:r>
      <w:r w:rsidR="00C8526A" w:rsidRPr="005F4639">
        <w:rPr>
          <w:rFonts w:ascii="Arial" w:hAnsi="Arial" w:cs="Arial"/>
          <w:bCs/>
          <w:sz w:val="20"/>
          <w:szCs w:val="40"/>
          <w:vertAlign w:val="superscript"/>
        </w:rPr>
        <w:t>th</w:t>
      </w:r>
      <w:r w:rsidR="00C8526A" w:rsidRPr="005F4639">
        <w:rPr>
          <w:rFonts w:ascii="Arial" w:hAnsi="Arial" w:cs="Arial"/>
          <w:bCs/>
          <w:sz w:val="20"/>
          <w:szCs w:val="40"/>
        </w:rPr>
        <w:t xml:space="preserve"> cut. 1. Scroll down and select</w:t>
      </w:r>
      <w:r w:rsidR="007B1C2D" w:rsidRPr="005F4639">
        <w:rPr>
          <w:rFonts w:ascii="Arial" w:hAnsi="Arial" w:cs="Arial"/>
          <w:bCs/>
          <w:sz w:val="20"/>
          <w:szCs w:val="40"/>
        </w:rPr>
        <w:t xml:space="preserve"> the</w:t>
      </w:r>
      <w:r w:rsidR="00C8526A" w:rsidRPr="005F4639">
        <w:rPr>
          <w:rFonts w:ascii="Arial" w:hAnsi="Arial" w:cs="Arial"/>
          <w:bCs/>
          <w:sz w:val="20"/>
          <w:szCs w:val="40"/>
        </w:rPr>
        <w:t xml:space="preserve"> 12</w:t>
      </w:r>
      <w:r w:rsidR="00C8526A" w:rsidRPr="005F4639">
        <w:rPr>
          <w:rFonts w:ascii="Arial" w:hAnsi="Arial" w:cs="Arial"/>
          <w:bCs/>
          <w:sz w:val="20"/>
          <w:szCs w:val="40"/>
          <w:vertAlign w:val="superscript"/>
        </w:rPr>
        <w:t>th</w:t>
      </w:r>
      <w:r w:rsidR="00C8526A" w:rsidRPr="005F4639">
        <w:rPr>
          <w:rFonts w:ascii="Arial" w:hAnsi="Arial" w:cs="Arial"/>
          <w:bCs/>
          <w:sz w:val="20"/>
          <w:szCs w:val="40"/>
        </w:rPr>
        <w:t xml:space="preserve"> cut. 2. </w:t>
      </w:r>
      <w:r w:rsidR="007B1C2D" w:rsidRPr="005F4639">
        <w:rPr>
          <w:rFonts w:ascii="Arial" w:hAnsi="Arial" w:cs="Arial"/>
          <w:bCs/>
          <w:sz w:val="20"/>
          <w:szCs w:val="40"/>
        </w:rPr>
        <w:t>Using the 10-key pad to the right</w:t>
      </w:r>
      <w:r w:rsidR="007D3FF7" w:rsidRPr="005F4639">
        <w:rPr>
          <w:rFonts w:ascii="Arial" w:hAnsi="Arial" w:cs="Arial"/>
          <w:bCs/>
          <w:sz w:val="20"/>
          <w:szCs w:val="40"/>
        </w:rPr>
        <w:t>,</w:t>
      </w:r>
      <w:r w:rsidR="007B1C2D" w:rsidRPr="005F4639">
        <w:rPr>
          <w:rFonts w:ascii="Arial" w:hAnsi="Arial" w:cs="Arial"/>
          <w:bCs/>
          <w:sz w:val="20"/>
          <w:szCs w:val="40"/>
        </w:rPr>
        <w:t xml:space="preserve"> enter the desired cut. 3. Press Enter to Save. The operator will now </w:t>
      </w:r>
      <w:r w:rsidR="007B1C2D" w:rsidRPr="005F4639">
        <w:rPr>
          <w:rFonts w:ascii="Arial" w:hAnsi="Arial" w:cs="Arial"/>
          <w:bCs/>
          <w:sz w:val="20"/>
          <w:szCs w:val="40"/>
        </w:rPr>
        <w:t>resume right where they left off in the job prior to changing the 12</w:t>
      </w:r>
      <w:r w:rsidR="007B1C2D" w:rsidRPr="005F4639">
        <w:rPr>
          <w:rFonts w:ascii="Arial" w:hAnsi="Arial" w:cs="Arial"/>
          <w:bCs/>
          <w:sz w:val="20"/>
          <w:szCs w:val="40"/>
          <w:vertAlign w:val="superscript"/>
        </w:rPr>
        <w:t>th</w:t>
      </w:r>
      <w:r w:rsidR="007B1C2D" w:rsidRPr="005F4639">
        <w:rPr>
          <w:rFonts w:ascii="Arial" w:hAnsi="Arial" w:cs="Arial"/>
          <w:bCs/>
          <w:sz w:val="20"/>
          <w:szCs w:val="40"/>
        </w:rPr>
        <w:t xml:space="preserve"> cut. It is as simple as that. </w:t>
      </w:r>
      <w:r w:rsidR="00E91FA7" w:rsidRPr="005F4639">
        <w:rPr>
          <w:rFonts w:ascii="Arial" w:hAnsi="Arial" w:cs="Arial"/>
          <w:bCs/>
          <w:sz w:val="20"/>
          <w:szCs w:val="40"/>
        </w:rPr>
        <w:t>With an Itotec there are not multiple window popups making navigation very operator friendly.</w:t>
      </w:r>
      <w:r w:rsidR="00783A7D" w:rsidRPr="005F4639">
        <w:rPr>
          <w:rFonts w:ascii="Arial" w:hAnsi="Arial" w:cs="Arial"/>
          <w:bCs/>
          <w:sz w:val="20"/>
          <w:szCs w:val="40"/>
        </w:rPr>
        <w:t xml:space="preserve"> This same process holds true for other functions when using the Polar Cutter as well. There are quite </w:t>
      </w:r>
      <w:r w:rsidR="005F4639" w:rsidRPr="005F4639">
        <w:rPr>
          <w:rFonts w:ascii="Arial" w:hAnsi="Arial" w:cs="Arial"/>
          <w:bCs/>
          <w:sz w:val="20"/>
          <w:szCs w:val="40"/>
        </w:rPr>
        <w:t>a few</w:t>
      </w:r>
      <w:r w:rsidR="00783A7D" w:rsidRPr="005F4639">
        <w:rPr>
          <w:rFonts w:ascii="Arial" w:hAnsi="Arial" w:cs="Arial"/>
          <w:bCs/>
          <w:sz w:val="20"/>
          <w:szCs w:val="40"/>
        </w:rPr>
        <w:t xml:space="preserve"> unnecessary steps that drag out changing settings and measurements due to the constant changing of screens.</w:t>
      </w:r>
    </w:p>
    <w:p w14:paraId="6F68FD70" w14:textId="1DA7E25D" w:rsidR="005651DF" w:rsidRPr="00E7194F" w:rsidRDefault="007B1C2D" w:rsidP="005651D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 xml:space="preserve">Bigger is </w:t>
      </w:r>
      <w:r w:rsidR="00E91FA7" w:rsidRPr="00E91FA7">
        <w:rPr>
          <w:rFonts w:ascii="Arial" w:hAnsi="Arial" w:cs="Arial"/>
          <w:b/>
          <w:i/>
          <w:iCs/>
          <w:color w:val="1586C8"/>
          <w:sz w:val="32"/>
          <w:szCs w:val="56"/>
        </w:rPr>
        <w:t>Not</w:t>
      </w:r>
      <w:r>
        <w:rPr>
          <w:rFonts w:ascii="Arial" w:hAnsi="Arial" w:cs="Arial"/>
          <w:b/>
          <w:color w:val="1586C8"/>
          <w:sz w:val="32"/>
          <w:szCs w:val="56"/>
        </w:rPr>
        <w:t xml:space="preserve"> </w:t>
      </w:r>
      <w:r w:rsidR="00E91FA7">
        <w:rPr>
          <w:rFonts w:ascii="Arial" w:hAnsi="Arial" w:cs="Arial"/>
          <w:b/>
          <w:color w:val="1586C8"/>
          <w:sz w:val="32"/>
          <w:szCs w:val="56"/>
        </w:rPr>
        <w:t>A</w:t>
      </w:r>
      <w:r>
        <w:rPr>
          <w:rFonts w:ascii="Arial" w:hAnsi="Arial" w:cs="Arial"/>
          <w:b/>
          <w:color w:val="1586C8"/>
          <w:sz w:val="32"/>
          <w:szCs w:val="56"/>
        </w:rPr>
        <w:t>lways Better</w:t>
      </w:r>
    </w:p>
    <w:p w14:paraId="304FC577" w14:textId="65C10CEA" w:rsidR="004A7F6D" w:rsidRPr="005F4639" w:rsidRDefault="004A7F6D" w:rsidP="00E86AC5">
      <w:pPr>
        <w:rPr>
          <w:rFonts w:ascii="Arial" w:hAnsi="Arial" w:cs="Arial"/>
          <w:sz w:val="20"/>
          <w:szCs w:val="40"/>
        </w:rPr>
      </w:pPr>
      <w:r w:rsidRPr="005F4639">
        <w:rPr>
          <w:rFonts w:ascii="Arial" w:hAnsi="Arial" w:cs="Arial"/>
          <w:sz w:val="20"/>
          <w:szCs w:val="40"/>
        </w:rPr>
        <w:t xml:space="preserve">Itotec unveiled their </w:t>
      </w:r>
      <w:r w:rsidR="00260946" w:rsidRPr="005F4639">
        <w:rPr>
          <w:rFonts w:ascii="Arial" w:hAnsi="Arial" w:cs="Arial"/>
          <w:sz w:val="20"/>
          <w:szCs w:val="40"/>
        </w:rPr>
        <w:t>n</w:t>
      </w:r>
      <w:r w:rsidRPr="005F4639">
        <w:rPr>
          <w:rFonts w:ascii="Arial" w:hAnsi="Arial" w:cs="Arial"/>
          <w:sz w:val="20"/>
          <w:szCs w:val="40"/>
        </w:rPr>
        <w:t xml:space="preserve">ew SC Series Cutters in 2019. The SC Series Cutters have a 10” </w:t>
      </w:r>
      <w:r w:rsidR="00260946" w:rsidRPr="005F4639">
        <w:rPr>
          <w:rFonts w:ascii="Arial" w:hAnsi="Arial" w:cs="Arial"/>
          <w:sz w:val="20"/>
          <w:szCs w:val="40"/>
        </w:rPr>
        <w:t>screen and increase</w:t>
      </w:r>
      <w:r w:rsidRPr="005F4639">
        <w:rPr>
          <w:rFonts w:ascii="Arial" w:hAnsi="Arial" w:cs="Arial"/>
          <w:sz w:val="20"/>
          <w:szCs w:val="40"/>
        </w:rPr>
        <w:t xml:space="preserve"> from 8.4”</w:t>
      </w:r>
      <w:r w:rsidR="00260946" w:rsidRPr="005F4639">
        <w:rPr>
          <w:rFonts w:ascii="Arial" w:hAnsi="Arial" w:cs="Arial"/>
          <w:sz w:val="20"/>
          <w:szCs w:val="40"/>
        </w:rPr>
        <w:t xml:space="preserve"> on the eRC series</w:t>
      </w:r>
      <w:r w:rsidRPr="005F4639">
        <w:rPr>
          <w:rFonts w:ascii="Arial" w:hAnsi="Arial" w:cs="Arial"/>
          <w:sz w:val="20"/>
          <w:szCs w:val="40"/>
        </w:rPr>
        <w:t xml:space="preserve">. </w:t>
      </w:r>
      <w:r w:rsidR="00260946" w:rsidRPr="005F4639">
        <w:rPr>
          <w:rFonts w:ascii="Arial" w:hAnsi="Arial" w:cs="Arial"/>
          <w:sz w:val="20"/>
          <w:szCs w:val="40"/>
        </w:rPr>
        <w:t xml:space="preserve">Yes, </w:t>
      </w:r>
      <w:r w:rsidRPr="005F4639">
        <w:rPr>
          <w:rFonts w:ascii="Arial" w:hAnsi="Arial" w:cs="Arial"/>
          <w:sz w:val="20"/>
          <w:szCs w:val="40"/>
        </w:rPr>
        <w:t xml:space="preserve">the 10” is still considerably smaller than the </w:t>
      </w:r>
      <w:r w:rsidR="00CC044C" w:rsidRPr="005F4639">
        <w:rPr>
          <w:rFonts w:ascii="Arial" w:hAnsi="Arial" w:cs="Arial"/>
          <w:sz w:val="20"/>
          <w:szCs w:val="40"/>
        </w:rPr>
        <w:t>18</w:t>
      </w:r>
      <w:r w:rsidRPr="005F4639">
        <w:rPr>
          <w:rFonts w:ascii="Arial" w:hAnsi="Arial" w:cs="Arial"/>
          <w:sz w:val="20"/>
          <w:szCs w:val="40"/>
        </w:rPr>
        <w:t>.5” screen of the Polar Cutter</w:t>
      </w:r>
      <w:r w:rsidR="00260946" w:rsidRPr="005F4639">
        <w:rPr>
          <w:rFonts w:ascii="Arial" w:hAnsi="Arial" w:cs="Arial"/>
          <w:sz w:val="20"/>
          <w:szCs w:val="40"/>
        </w:rPr>
        <w:t>, h</w:t>
      </w:r>
      <w:r w:rsidRPr="005F4639">
        <w:rPr>
          <w:rFonts w:ascii="Arial" w:hAnsi="Arial" w:cs="Arial"/>
          <w:sz w:val="20"/>
          <w:szCs w:val="40"/>
        </w:rPr>
        <w:t>owever the overall total screen usage of the Polar is very minimal</w:t>
      </w:r>
      <w:r w:rsidR="00C2769B" w:rsidRPr="005F4639">
        <w:rPr>
          <w:rFonts w:ascii="Arial" w:hAnsi="Arial" w:cs="Arial"/>
          <w:sz w:val="20"/>
          <w:szCs w:val="40"/>
        </w:rPr>
        <w:t xml:space="preserve"> for necessary usage</w:t>
      </w:r>
      <w:r w:rsidRPr="005F4639">
        <w:rPr>
          <w:rFonts w:ascii="Arial" w:hAnsi="Arial" w:cs="Arial"/>
          <w:sz w:val="20"/>
          <w:szCs w:val="40"/>
        </w:rPr>
        <w:t>.</w:t>
      </w:r>
      <w:r w:rsidR="00183A56" w:rsidRPr="005F4639">
        <w:rPr>
          <w:rFonts w:ascii="Arial" w:hAnsi="Arial" w:cs="Arial"/>
          <w:sz w:val="20"/>
          <w:szCs w:val="40"/>
        </w:rPr>
        <w:t xml:space="preserve"> Best way to describe this is</w:t>
      </w:r>
      <w:r w:rsidR="00A66793" w:rsidRPr="005F4639">
        <w:rPr>
          <w:rFonts w:ascii="Arial" w:hAnsi="Arial" w:cs="Arial"/>
          <w:sz w:val="20"/>
          <w:szCs w:val="40"/>
        </w:rPr>
        <w:t xml:space="preserve"> to</w:t>
      </w:r>
      <w:r w:rsidR="00183A56" w:rsidRPr="005F4639">
        <w:rPr>
          <w:rFonts w:ascii="Arial" w:hAnsi="Arial" w:cs="Arial"/>
          <w:sz w:val="20"/>
          <w:szCs w:val="40"/>
        </w:rPr>
        <w:t xml:space="preserve"> think</w:t>
      </w:r>
      <w:r w:rsidR="00A66793" w:rsidRPr="005F4639">
        <w:rPr>
          <w:rFonts w:ascii="Arial" w:hAnsi="Arial" w:cs="Arial"/>
          <w:sz w:val="20"/>
          <w:szCs w:val="40"/>
        </w:rPr>
        <w:t xml:space="preserve"> about</w:t>
      </w:r>
      <w:r w:rsidR="00183A56" w:rsidRPr="005F4639">
        <w:rPr>
          <w:rFonts w:ascii="Arial" w:hAnsi="Arial" w:cs="Arial"/>
          <w:sz w:val="20"/>
          <w:szCs w:val="40"/>
        </w:rPr>
        <w:t xml:space="preserve"> opening various browsers in Windows and wanting to view the multiple screens all at the same time. You are not going to be able to have full screen </w:t>
      </w:r>
      <w:r w:rsidR="00F1342E" w:rsidRPr="005F4639">
        <w:rPr>
          <w:rFonts w:ascii="Arial" w:hAnsi="Arial" w:cs="Arial"/>
          <w:sz w:val="20"/>
          <w:szCs w:val="40"/>
        </w:rPr>
        <w:t>viewing</w:t>
      </w:r>
      <w:r w:rsidR="00183A56" w:rsidRPr="005F4639">
        <w:rPr>
          <w:rFonts w:ascii="Arial" w:hAnsi="Arial" w:cs="Arial"/>
          <w:sz w:val="20"/>
          <w:szCs w:val="40"/>
        </w:rPr>
        <w:t xml:space="preserve"> to all the windows</w:t>
      </w:r>
      <w:r w:rsidR="00F1342E" w:rsidRPr="005F4639">
        <w:rPr>
          <w:rFonts w:ascii="Arial" w:hAnsi="Arial" w:cs="Arial"/>
          <w:sz w:val="20"/>
          <w:szCs w:val="40"/>
        </w:rPr>
        <w:t xml:space="preserve">. </w:t>
      </w:r>
    </w:p>
    <w:p w14:paraId="14CC1080" w14:textId="2322A96B" w:rsidR="00FD48D6" w:rsidRPr="005F4639" w:rsidRDefault="004A7F6D" w:rsidP="005D4AE4">
      <w:pPr>
        <w:rPr>
          <w:rFonts w:ascii="Arial" w:hAnsi="Arial" w:cs="Arial"/>
          <w:sz w:val="20"/>
          <w:szCs w:val="40"/>
        </w:rPr>
      </w:pPr>
      <w:r w:rsidRPr="005F4639">
        <w:rPr>
          <w:rFonts w:ascii="Arial" w:hAnsi="Arial" w:cs="Arial"/>
          <w:sz w:val="20"/>
          <w:szCs w:val="40"/>
        </w:rPr>
        <w:t>What a buyer of the Polar Cutter is</w:t>
      </w:r>
      <w:r w:rsidR="00CC044C" w:rsidRPr="005F4639">
        <w:rPr>
          <w:rFonts w:ascii="Arial" w:hAnsi="Arial" w:cs="Arial"/>
          <w:sz w:val="20"/>
          <w:szCs w:val="40"/>
        </w:rPr>
        <w:t xml:space="preserve"> essentially</w:t>
      </w:r>
      <w:r w:rsidRPr="005F4639">
        <w:rPr>
          <w:rFonts w:ascii="Arial" w:hAnsi="Arial" w:cs="Arial"/>
          <w:sz w:val="20"/>
          <w:szCs w:val="40"/>
        </w:rPr>
        <w:t xml:space="preserve"> paying for </w:t>
      </w:r>
      <w:r w:rsidR="00183A56" w:rsidRPr="005F4639">
        <w:rPr>
          <w:rFonts w:ascii="Arial" w:hAnsi="Arial" w:cs="Arial"/>
          <w:sz w:val="20"/>
          <w:szCs w:val="40"/>
        </w:rPr>
        <w:t>is the “Process Visualization”</w:t>
      </w:r>
      <w:r w:rsidR="00CC044C" w:rsidRPr="005F4639">
        <w:rPr>
          <w:rFonts w:ascii="Arial" w:hAnsi="Arial" w:cs="Arial"/>
          <w:sz w:val="20"/>
          <w:szCs w:val="40"/>
        </w:rPr>
        <w:t xml:space="preserve"> during the cutting process. These visuals include the clamp going up/down, back-gauge movement, and knife cycle which is something the Itotec does</w:t>
      </w:r>
      <w:r w:rsidR="004B0312" w:rsidRPr="005F4639">
        <w:rPr>
          <w:rFonts w:ascii="Arial" w:hAnsi="Arial" w:cs="Arial"/>
          <w:sz w:val="20"/>
          <w:szCs w:val="40"/>
        </w:rPr>
        <w:t xml:space="preserve"> not</w:t>
      </w:r>
      <w:r w:rsidR="00CC044C" w:rsidRPr="005F4639">
        <w:rPr>
          <w:rFonts w:ascii="Arial" w:hAnsi="Arial" w:cs="Arial"/>
          <w:sz w:val="20"/>
          <w:szCs w:val="40"/>
        </w:rPr>
        <w:t xml:space="preserve"> display.</w:t>
      </w:r>
    </w:p>
    <w:p w14:paraId="1A79DF1D" w14:textId="065EAE1D" w:rsidR="00A66793" w:rsidRPr="005F4639" w:rsidRDefault="00A66793" w:rsidP="005D4AE4">
      <w:pPr>
        <w:rPr>
          <w:rFonts w:ascii="Arial" w:hAnsi="Arial" w:cs="Arial"/>
          <w:sz w:val="20"/>
          <w:szCs w:val="40"/>
        </w:rPr>
      </w:pPr>
      <w:r w:rsidRPr="005F4639">
        <w:rPr>
          <w:rFonts w:ascii="Arial" w:hAnsi="Arial" w:cs="Arial"/>
          <w:sz w:val="20"/>
          <w:szCs w:val="40"/>
        </w:rPr>
        <w:t>Furthermore, it is also worth noting that the</w:t>
      </w:r>
      <w:r w:rsidR="004B0312" w:rsidRPr="005F4639">
        <w:rPr>
          <w:rFonts w:ascii="Arial" w:hAnsi="Arial" w:cs="Arial"/>
          <w:sz w:val="20"/>
          <w:szCs w:val="40"/>
        </w:rPr>
        <w:t xml:space="preserve"> </w:t>
      </w:r>
      <w:r w:rsidR="00F1342E" w:rsidRPr="005F4639">
        <w:rPr>
          <w:rFonts w:ascii="Arial" w:hAnsi="Arial" w:cs="Arial"/>
          <w:sz w:val="20"/>
          <w:szCs w:val="40"/>
        </w:rPr>
        <w:t>Pola</w:t>
      </w:r>
      <w:r w:rsidR="00D84491">
        <w:rPr>
          <w:rFonts w:ascii="Arial" w:hAnsi="Arial" w:cs="Arial"/>
          <w:sz w:val="20"/>
          <w:szCs w:val="40"/>
        </w:rPr>
        <w:t xml:space="preserve">r screen is set a little deeper. </w:t>
      </w:r>
      <w:bookmarkStart w:id="0" w:name="_GoBack"/>
      <w:bookmarkEnd w:id="0"/>
      <w:r w:rsidR="00F1342E" w:rsidRPr="005F4639">
        <w:rPr>
          <w:rFonts w:ascii="Arial" w:hAnsi="Arial" w:cs="Arial"/>
          <w:sz w:val="20"/>
          <w:szCs w:val="40"/>
        </w:rPr>
        <w:t xml:space="preserve">For shorter operators this could pose as an issue due to the need to reach further to access the screen. </w:t>
      </w:r>
    </w:p>
    <w:p w14:paraId="19DD1E8C" w14:textId="35D79CBA" w:rsidR="00F1342E" w:rsidRPr="005F4639" w:rsidRDefault="00C07979" w:rsidP="005D4AE4">
      <w:pPr>
        <w:rPr>
          <w:rFonts w:ascii="Arial" w:hAnsi="Arial" w:cs="Arial"/>
          <w:sz w:val="20"/>
          <w:szCs w:val="40"/>
        </w:rPr>
      </w:pPr>
      <w:r w:rsidRPr="005F4639">
        <w:rPr>
          <w:rFonts w:ascii="Arial" w:hAnsi="Arial" w:cs="Arial"/>
          <w:sz w:val="20"/>
          <w:szCs w:val="40"/>
        </w:rPr>
        <w:t>Polar has a nice feature that gives a visual of the knife change process</w:t>
      </w:r>
      <w:r w:rsidR="006D3B49" w:rsidRPr="005F4639">
        <w:rPr>
          <w:rFonts w:ascii="Arial" w:hAnsi="Arial" w:cs="Arial"/>
          <w:sz w:val="20"/>
          <w:szCs w:val="40"/>
        </w:rPr>
        <w:t xml:space="preserve"> </w:t>
      </w:r>
      <w:r w:rsidRPr="005F4639">
        <w:rPr>
          <w:rFonts w:ascii="Arial" w:hAnsi="Arial" w:cs="Arial"/>
          <w:sz w:val="20"/>
          <w:szCs w:val="40"/>
        </w:rPr>
        <w:t>on the screen. However, the knife change</w:t>
      </w:r>
      <w:r w:rsidR="002F27D1" w:rsidRPr="005F4639">
        <w:rPr>
          <w:rFonts w:ascii="Arial" w:hAnsi="Arial" w:cs="Arial"/>
          <w:sz w:val="20"/>
          <w:szCs w:val="40"/>
        </w:rPr>
        <w:t>/adjustments on a Polar</w:t>
      </w:r>
      <w:r w:rsidRPr="005F4639">
        <w:rPr>
          <w:rFonts w:ascii="Arial" w:hAnsi="Arial" w:cs="Arial"/>
          <w:sz w:val="20"/>
          <w:szCs w:val="40"/>
        </w:rPr>
        <w:t xml:space="preserve"> occurs at the back of the cutter so the operator would not easily be able to utilize this feature.</w:t>
      </w:r>
      <w:r w:rsidR="002F27D1" w:rsidRPr="005F4639">
        <w:rPr>
          <w:rFonts w:ascii="Arial" w:hAnsi="Arial" w:cs="Arial"/>
          <w:sz w:val="20"/>
          <w:szCs w:val="40"/>
        </w:rPr>
        <w:t xml:space="preserve"> Itotec’s knife changes/adjustments happen at the front of the cutter which is considerably easier. </w:t>
      </w:r>
    </w:p>
    <w:p w14:paraId="11727244" w14:textId="6AE43F5D" w:rsidR="00D60710" w:rsidRPr="00BB16C2" w:rsidRDefault="00655217" w:rsidP="00BB16C2">
      <w:pPr>
        <w:ind w:left="270" w:hanging="270"/>
        <w:rPr>
          <w:rFonts w:ascii="Arial" w:hAnsi="Arial" w:cs="Arial"/>
          <w:sz w:val="20"/>
          <w:szCs w:val="36"/>
        </w:rPr>
      </w:pPr>
      <w:r w:rsidRPr="00BB16C2">
        <w:rPr>
          <w:rFonts w:ascii="Arial" w:hAnsi="Arial" w:cs="Arial"/>
          <w:b/>
          <w:bCs/>
          <w:noProof/>
          <w:sz w:val="18"/>
          <w:szCs w:val="20"/>
        </w:rPr>
        <w:drawing>
          <wp:anchor distT="0" distB="0" distL="114300" distR="114300" simplePos="0" relativeHeight="251650560" behindDoc="0" locked="0" layoutInCell="1" allowOverlap="1" wp14:anchorId="0542AA2B" wp14:editId="5A81994D">
            <wp:simplePos x="0" y="0"/>
            <wp:positionH relativeFrom="margin">
              <wp:align>right</wp:align>
            </wp:positionH>
            <wp:positionV relativeFrom="paragraph">
              <wp:posOffset>403225</wp:posOffset>
            </wp:positionV>
            <wp:extent cx="864533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0710" w:rsidRPr="00BB16C2" w:rsidSect="005F4639">
      <w:pgSz w:w="12240" w:h="15840"/>
      <w:pgMar w:top="360" w:right="720" w:bottom="432" w:left="720" w:header="36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65F0D" w14:textId="77777777" w:rsidR="0022386B" w:rsidRDefault="0022386B" w:rsidP="00E91FA7">
      <w:pPr>
        <w:spacing w:after="0" w:line="240" w:lineRule="auto"/>
      </w:pPr>
      <w:r>
        <w:separator/>
      </w:r>
    </w:p>
  </w:endnote>
  <w:endnote w:type="continuationSeparator" w:id="0">
    <w:p w14:paraId="11530FE2" w14:textId="77777777" w:rsidR="0022386B" w:rsidRDefault="0022386B" w:rsidP="00E9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DF26" w14:textId="77777777" w:rsidR="0022386B" w:rsidRDefault="0022386B" w:rsidP="00E91FA7">
      <w:pPr>
        <w:spacing w:after="0" w:line="240" w:lineRule="auto"/>
      </w:pPr>
      <w:r>
        <w:separator/>
      </w:r>
    </w:p>
  </w:footnote>
  <w:footnote w:type="continuationSeparator" w:id="0">
    <w:p w14:paraId="5403C031" w14:textId="77777777" w:rsidR="0022386B" w:rsidRDefault="0022386B" w:rsidP="00E9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042EB"/>
    <w:rsid w:val="00034CAA"/>
    <w:rsid w:val="00075C09"/>
    <w:rsid w:val="00100520"/>
    <w:rsid w:val="00183A56"/>
    <w:rsid w:val="0022386B"/>
    <w:rsid w:val="00260946"/>
    <w:rsid w:val="002D533A"/>
    <w:rsid w:val="002F27D1"/>
    <w:rsid w:val="002F50BB"/>
    <w:rsid w:val="0041106C"/>
    <w:rsid w:val="00437CBE"/>
    <w:rsid w:val="004A2BB2"/>
    <w:rsid w:val="004A7F6D"/>
    <w:rsid w:val="004B0312"/>
    <w:rsid w:val="005116C7"/>
    <w:rsid w:val="00511B8A"/>
    <w:rsid w:val="00542CEB"/>
    <w:rsid w:val="005651DF"/>
    <w:rsid w:val="00580B29"/>
    <w:rsid w:val="005C3D86"/>
    <w:rsid w:val="005D4AE4"/>
    <w:rsid w:val="005F4639"/>
    <w:rsid w:val="0061782B"/>
    <w:rsid w:val="0062592D"/>
    <w:rsid w:val="00655217"/>
    <w:rsid w:val="00656C4B"/>
    <w:rsid w:val="006611FE"/>
    <w:rsid w:val="006B70F3"/>
    <w:rsid w:val="006D37A0"/>
    <w:rsid w:val="006D3B49"/>
    <w:rsid w:val="00740B1B"/>
    <w:rsid w:val="00752B7E"/>
    <w:rsid w:val="00783A7D"/>
    <w:rsid w:val="007876C5"/>
    <w:rsid w:val="0079788C"/>
    <w:rsid w:val="007B1C2D"/>
    <w:rsid w:val="007B6092"/>
    <w:rsid w:val="007D3FF7"/>
    <w:rsid w:val="00800A86"/>
    <w:rsid w:val="00893ED1"/>
    <w:rsid w:val="00966242"/>
    <w:rsid w:val="00990093"/>
    <w:rsid w:val="009D7AA4"/>
    <w:rsid w:val="009F5462"/>
    <w:rsid w:val="00A11E4C"/>
    <w:rsid w:val="00A5119B"/>
    <w:rsid w:val="00A66793"/>
    <w:rsid w:val="00A81727"/>
    <w:rsid w:val="00AA4346"/>
    <w:rsid w:val="00AB6FA1"/>
    <w:rsid w:val="00AE73A6"/>
    <w:rsid w:val="00BB16C2"/>
    <w:rsid w:val="00BE0E3B"/>
    <w:rsid w:val="00C044B2"/>
    <w:rsid w:val="00C07979"/>
    <w:rsid w:val="00C2769B"/>
    <w:rsid w:val="00C70D53"/>
    <w:rsid w:val="00C832F6"/>
    <w:rsid w:val="00C8526A"/>
    <w:rsid w:val="00CC044C"/>
    <w:rsid w:val="00CC6C3F"/>
    <w:rsid w:val="00CD1066"/>
    <w:rsid w:val="00D00F4B"/>
    <w:rsid w:val="00D06D56"/>
    <w:rsid w:val="00D2084B"/>
    <w:rsid w:val="00D60710"/>
    <w:rsid w:val="00D84491"/>
    <w:rsid w:val="00D9486A"/>
    <w:rsid w:val="00E7194F"/>
    <w:rsid w:val="00E86AC5"/>
    <w:rsid w:val="00E91FA7"/>
    <w:rsid w:val="00EB2C5B"/>
    <w:rsid w:val="00F1342E"/>
    <w:rsid w:val="00F91B76"/>
    <w:rsid w:val="00FA3FEE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80E7A7"/>
  <w15:docId w15:val="{7FC87C40-2996-462E-9F31-F80624E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A7"/>
  </w:style>
  <w:style w:type="paragraph" w:styleId="Footer">
    <w:name w:val="footer"/>
    <w:basedOn w:val="Normal"/>
    <w:link w:val="FooterChar"/>
    <w:uiPriority w:val="99"/>
    <w:unhideWhenUsed/>
    <w:rsid w:val="00E9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estgraphic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ales@bestgraphic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7</cp:revision>
  <cp:lastPrinted>2020-05-15T18:58:00Z</cp:lastPrinted>
  <dcterms:created xsi:type="dcterms:W3CDTF">2020-05-15T21:28:00Z</dcterms:created>
  <dcterms:modified xsi:type="dcterms:W3CDTF">2020-07-16T20:54:00Z</dcterms:modified>
</cp:coreProperties>
</file>