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251F0" w14:textId="77777777" w:rsidR="00580B29" w:rsidRPr="00E7194F" w:rsidRDefault="002B0425" w:rsidP="00437CBE">
      <w:pPr>
        <w:pBdr>
          <w:bottom w:val="single" w:sz="4" w:space="1" w:color="auto"/>
        </w:pBdr>
        <w:tabs>
          <w:tab w:val="left" w:pos="5040"/>
        </w:tabs>
        <w:spacing w:line="240" w:lineRule="auto"/>
        <w:rPr>
          <w:rFonts w:ascii="Arial" w:hAnsi="Arial" w:cs="Arial"/>
          <w:b/>
          <w:color w:val="1586C8"/>
          <w:sz w:val="32"/>
          <w:szCs w:val="56"/>
        </w:rPr>
      </w:pPr>
      <w:r>
        <w:rPr>
          <w:rFonts w:ascii="Arial" w:hAnsi="Arial" w:cs="Arial"/>
          <w:b/>
          <w:color w:val="1586C8"/>
          <w:sz w:val="32"/>
          <w:szCs w:val="56"/>
        </w:rPr>
        <w:t xml:space="preserve">Osako </w:t>
      </w:r>
      <w:r w:rsidR="00786BA9">
        <w:rPr>
          <w:rFonts w:ascii="Arial" w:hAnsi="Arial" w:cs="Arial"/>
          <w:b/>
          <w:color w:val="1586C8"/>
          <w:sz w:val="32"/>
          <w:szCs w:val="56"/>
        </w:rPr>
        <w:t xml:space="preserve">Stitchers </w:t>
      </w:r>
      <w:bookmarkStart w:id="0" w:name="_GoBack"/>
      <w:r w:rsidRPr="00617D4D">
        <w:rPr>
          <w:rFonts w:ascii="Arial" w:hAnsi="Arial" w:cs="Arial"/>
          <w:b/>
          <w:color w:val="1586C8"/>
          <w:sz w:val="20"/>
          <w:szCs w:val="20"/>
        </w:rPr>
        <w:t>– Since 1916</w:t>
      </w:r>
      <w:bookmarkEnd w:id="0"/>
    </w:p>
    <w:p w14:paraId="091E67EA" w14:textId="77777777" w:rsidR="002B0425" w:rsidRPr="00946308" w:rsidRDefault="002B0425" w:rsidP="002B0425">
      <w:pPr>
        <w:rPr>
          <w:rFonts w:ascii="Arial" w:hAnsi="Arial" w:cs="Arial"/>
          <w:b/>
          <w:bCs/>
        </w:rPr>
      </w:pPr>
      <w:r>
        <w:rPr>
          <w:rFonts w:ascii="Arial" w:hAnsi="Arial" w:cs="Arial"/>
          <w:b/>
          <w:bCs/>
        </w:rPr>
        <w:t xml:space="preserve">Osako, manufactured north of Tokyo in Yamagata, Japan, has been producing Saddle Stitching equipment for over 50 years. Best Graphics has represented Osako for more than 20 years. With over 3,000 installations worldwide, Osako is an </w:t>
      </w:r>
      <w:r w:rsidR="000073C1">
        <w:rPr>
          <w:rFonts w:ascii="Arial" w:hAnsi="Arial" w:cs="Arial"/>
          <w:b/>
          <w:bCs/>
        </w:rPr>
        <w:t>established</w:t>
      </w:r>
      <w:r>
        <w:rPr>
          <w:rFonts w:ascii="Arial" w:hAnsi="Arial" w:cs="Arial"/>
          <w:b/>
          <w:bCs/>
        </w:rPr>
        <w:t xml:space="preserve"> and reliable brand within the Graphic Arts and Bindery markets.   </w:t>
      </w:r>
    </w:p>
    <w:p w14:paraId="6E853C12" w14:textId="77777777" w:rsidR="00580B29" w:rsidRDefault="002B0425">
      <w:pPr>
        <w:rPr>
          <w:rFonts w:ascii="Arial" w:hAnsi="Arial" w:cs="Arial"/>
          <w:sz w:val="20"/>
          <w:szCs w:val="56"/>
        </w:rPr>
      </w:pPr>
      <w:r>
        <w:rPr>
          <w:rFonts w:ascii="Arial" w:hAnsi="Arial" w:cs="Arial"/>
          <w:sz w:val="20"/>
          <w:szCs w:val="56"/>
        </w:rPr>
        <w:t xml:space="preserve">Presently, there are three models – and a variety of machine configurations – within the Osako portfolio: </w:t>
      </w:r>
    </w:p>
    <w:p w14:paraId="085E63FF" w14:textId="77777777" w:rsidR="002B0425" w:rsidRDefault="002B0425" w:rsidP="002B0425">
      <w:pPr>
        <w:pStyle w:val="ListParagraph"/>
        <w:numPr>
          <w:ilvl w:val="0"/>
          <w:numId w:val="2"/>
        </w:numPr>
        <w:rPr>
          <w:rFonts w:ascii="Arial" w:hAnsi="Arial" w:cs="Arial"/>
          <w:sz w:val="20"/>
          <w:szCs w:val="56"/>
        </w:rPr>
      </w:pPr>
      <w:r w:rsidRPr="00C43218">
        <w:rPr>
          <w:rFonts w:ascii="Arial" w:hAnsi="Arial" w:cs="Arial"/>
          <w:b/>
          <w:sz w:val="20"/>
          <w:szCs w:val="56"/>
        </w:rPr>
        <w:t>Micro</w:t>
      </w:r>
      <w:r>
        <w:rPr>
          <w:rFonts w:ascii="Arial" w:hAnsi="Arial" w:cs="Arial"/>
          <w:sz w:val="20"/>
          <w:szCs w:val="56"/>
        </w:rPr>
        <w:t>: 9,000cph, 14”+ Spine</w:t>
      </w:r>
    </w:p>
    <w:p w14:paraId="282EDF04" w14:textId="77777777" w:rsidR="002B0425" w:rsidRDefault="002B0425" w:rsidP="002B0425">
      <w:pPr>
        <w:pStyle w:val="ListParagraph"/>
        <w:numPr>
          <w:ilvl w:val="0"/>
          <w:numId w:val="2"/>
        </w:numPr>
        <w:rPr>
          <w:rFonts w:ascii="Arial" w:hAnsi="Arial" w:cs="Arial"/>
          <w:sz w:val="20"/>
          <w:szCs w:val="56"/>
        </w:rPr>
      </w:pPr>
      <w:r w:rsidRPr="00C43218">
        <w:rPr>
          <w:rFonts w:ascii="Arial" w:hAnsi="Arial" w:cs="Arial"/>
          <w:b/>
          <w:sz w:val="20"/>
          <w:szCs w:val="56"/>
        </w:rPr>
        <w:t>Estar Alpha</w:t>
      </w:r>
      <w:r>
        <w:rPr>
          <w:rFonts w:ascii="Arial" w:hAnsi="Arial" w:cs="Arial"/>
          <w:sz w:val="20"/>
          <w:szCs w:val="56"/>
        </w:rPr>
        <w:t>: 10,000cph, 17 or 18.5” Spine</w:t>
      </w:r>
    </w:p>
    <w:p w14:paraId="292E6AD4" w14:textId="77777777" w:rsidR="002B0425" w:rsidRPr="002B0425" w:rsidRDefault="002B0425" w:rsidP="002B0425">
      <w:pPr>
        <w:pStyle w:val="ListParagraph"/>
        <w:numPr>
          <w:ilvl w:val="0"/>
          <w:numId w:val="2"/>
        </w:numPr>
        <w:rPr>
          <w:rFonts w:ascii="Arial" w:hAnsi="Arial" w:cs="Arial"/>
          <w:sz w:val="20"/>
          <w:szCs w:val="56"/>
        </w:rPr>
      </w:pPr>
      <w:r w:rsidRPr="00C43218">
        <w:rPr>
          <w:rFonts w:ascii="Arial" w:hAnsi="Arial" w:cs="Arial"/>
          <w:b/>
          <w:sz w:val="20"/>
          <w:szCs w:val="56"/>
        </w:rPr>
        <w:t>Tener Alpha</w:t>
      </w:r>
      <w:r>
        <w:rPr>
          <w:rFonts w:ascii="Arial" w:hAnsi="Arial" w:cs="Arial"/>
          <w:sz w:val="20"/>
          <w:szCs w:val="56"/>
        </w:rPr>
        <w:t xml:space="preserve">: 12,000cph, 18.5” Spine </w:t>
      </w:r>
    </w:p>
    <w:p w14:paraId="74C520B4" w14:textId="77777777" w:rsidR="00C43218" w:rsidRPr="00C43218" w:rsidRDefault="00C43218" w:rsidP="00C044B2">
      <w:pPr>
        <w:rPr>
          <w:rFonts w:ascii="Arial" w:hAnsi="Arial" w:cs="Arial"/>
          <w:sz w:val="20"/>
          <w:szCs w:val="56"/>
        </w:rPr>
      </w:pPr>
      <w:r>
        <w:rPr>
          <w:rFonts w:ascii="Arial" w:hAnsi="Arial" w:cs="Arial"/>
          <w:sz w:val="20"/>
          <w:szCs w:val="56"/>
        </w:rPr>
        <w:t xml:space="preserve">All Osako models include a color touch screen for makeready setup, preventative maintenance assistance, and operator safety. </w:t>
      </w:r>
      <w:r w:rsidR="002B0425">
        <w:rPr>
          <w:rFonts w:ascii="Arial" w:hAnsi="Arial" w:cs="Arial"/>
          <w:sz w:val="20"/>
          <w:szCs w:val="56"/>
        </w:rPr>
        <w:t xml:space="preserve">All three models offer automation packages to increase </w:t>
      </w:r>
      <w:r>
        <w:rPr>
          <w:rFonts w:ascii="Arial" w:hAnsi="Arial" w:cs="Arial"/>
          <w:sz w:val="20"/>
          <w:szCs w:val="56"/>
        </w:rPr>
        <w:t xml:space="preserve">machine </w:t>
      </w:r>
      <w:r w:rsidR="002B0425">
        <w:rPr>
          <w:rFonts w:ascii="Arial" w:hAnsi="Arial" w:cs="Arial"/>
          <w:sz w:val="20"/>
          <w:szCs w:val="56"/>
        </w:rPr>
        <w:t>productivity</w:t>
      </w:r>
      <w:r>
        <w:rPr>
          <w:rFonts w:ascii="Arial" w:hAnsi="Arial" w:cs="Arial"/>
          <w:sz w:val="20"/>
          <w:szCs w:val="56"/>
        </w:rPr>
        <w:t xml:space="preserve"> and </w:t>
      </w:r>
      <w:r w:rsidR="002B0425">
        <w:rPr>
          <w:rFonts w:ascii="Arial" w:hAnsi="Arial" w:cs="Arial"/>
          <w:sz w:val="20"/>
          <w:szCs w:val="56"/>
        </w:rPr>
        <w:t xml:space="preserve">reduce </w:t>
      </w:r>
      <w:r>
        <w:rPr>
          <w:rFonts w:ascii="Arial" w:hAnsi="Arial" w:cs="Arial"/>
          <w:sz w:val="20"/>
          <w:szCs w:val="56"/>
        </w:rPr>
        <w:t xml:space="preserve">job setup times. When preparing a new job, all core functions are done through the color touch screen automatically, </w:t>
      </w:r>
      <w:r>
        <w:rPr>
          <w:rFonts w:ascii="Arial" w:hAnsi="Arial" w:cs="Arial"/>
          <w:i/>
          <w:sz w:val="20"/>
          <w:szCs w:val="56"/>
        </w:rPr>
        <w:t>or</w:t>
      </w:r>
      <w:r>
        <w:rPr>
          <w:rFonts w:ascii="Arial" w:hAnsi="Arial" w:cs="Arial"/>
          <w:sz w:val="20"/>
          <w:szCs w:val="56"/>
        </w:rPr>
        <w:t xml:space="preserve"> at key sections of the machine. </w:t>
      </w:r>
    </w:p>
    <w:p w14:paraId="4984837D" w14:textId="77777777" w:rsidR="00580B29" w:rsidRPr="00E7194F" w:rsidRDefault="00C43218" w:rsidP="00EB2C5B">
      <w:pPr>
        <w:pBdr>
          <w:bottom w:val="single" w:sz="4" w:space="1" w:color="auto"/>
        </w:pBdr>
        <w:rPr>
          <w:rFonts w:ascii="Arial" w:hAnsi="Arial" w:cs="Arial"/>
          <w:b/>
          <w:color w:val="1586C8"/>
          <w:sz w:val="32"/>
          <w:szCs w:val="40"/>
        </w:rPr>
      </w:pPr>
      <w:r>
        <w:rPr>
          <w:rFonts w:ascii="Arial" w:hAnsi="Arial" w:cs="Arial"/>
          <w:b/>
          <w:color w:val="1586C8"/>
          <w:sz w:val="32"/>
          <w:szCs w:val="40"/>
        </w:rPr>
        <w:t>Key Sections of a Saddle Stitcher</w:t>
      </w:r>
    </w:p>
    <w:p w14:paraId="7BB5340A" w14:textId="77777777" w:rsidR="00C43218" w:rsidRDefault="00C43218" w:rsidP="00C43218">
      <w:pPr>
        <w:rPr>
          <w:rFonts w:ascii="Arial" w:hAnsi="Arial" w:cs="Arial"/>
          <w:sz w:val="20"/>
          <w:szCs w:val="56"/>
        </w:rPr>
      </w:pPr>
      <w:r>
        <w:rPr>
          <w:rFonts w:ascii="Arial" w:hAnsi="Arial" w:cs="Arial"/>
          <w:sz w:val="20"/>
          <w:szCs w:val="56"/>
        </w:rPr>
        <w:t xml:space="preserve">The setup of a Saddle Stitcher can be broken down into four core areas: </w:t>
      </w:r>
    </w:p>
    <w:p w14:paraId="39F260FA" w14:textId="7515DF31" w:rsidR="00C43218" w:rsidRDefault="00C43218" w:rsidP="00C43218">
      <w:pPr>
        <w:pStyle w:val="ListParagraph"/>
        <w:numPr>
          <w:ilvl w:val="0"/>
          <w:numId w:val="3"/>
        </w:numPr>
        <w:rPr>
          <w:rFonts w:ascii="Arial" w:hAnsi="Arial" w:cs="Arial"/>
          <w:sz w:val="20"/>
          <w:szCs w:val="56"/>
        </w:rPr>
      </w:pPr>
      <w:r>
        <w:rPr>
          <w:rFonts w:ascii="Arial" w:hAnsi="Arial" w:cs="Arial"/>
          <w:sz w:val="20"/>
          <w:szCs w:val="56"/>
        </w:rPr>
        <w:t>Three-Knife Trimmer</w:t>
      </w:r>
    </w:p>
    <w:p w14:paraId="6736E4A0" w14:textId="77777777" w:rsidR="00102692" w:rsidRDefault="00102692" w:rsidP="00102692">
      <w:pPr>
        <w:pStyle w:val="ListParagraph"/>
        <w:numPr>
          <w:ilvl w:val="0"/>
          <w:numId w:val="3"/>
        </w:numPr>
        <w:rPr>
          <w:rFonts w:ascii="Arial" w:hAnsi="Arial" w:cs="Arial"/>
          <w:sz w:val="20"/>
          <w:szCs w:val="56"/>
        </w:rPr>
      </w:pPr>
      <w:r>
        <w:rPr>
          <w:rFonts w:ascii="Arial" w:hAnsi="Arial" w:cs="Arial"/>
          <w:sz w:val="20"/>
          <w:szCs w:val="56"/>
        </w:rPr>
        <w:t xml:space="preserve">Saddle </w:t>
      </w:r>
      <w:proofErr w:type="spellStart"/>
      <w:r>
        <w:rPr>
          <w:rFonts w:ascii="Arial" w:hAnsi="Arial" w:cs="Arial"/>
          <w:sz w:val="20"/>
          <w:szCs w:val="56"/>
        </w:rPr>
        <w:t>Stitcher</w:t>
      </w:r>
      <w:proofErr w:type="spellEnd"/>
    </w:p>
    <w:p w14:paraId="1BBBDB9F" w14:textId="77777777" w:rsidR="00102692" w:rsidRDefault="00102692" w:rsidP="00102692">
      <w:pPr>
        <w:pStyle w:val="ListParagraph"/>
        <w:numPr>
          <w:ilvl w:val="0"/>
          <w:numId w:val="3"/>
        </w:numPr>
        <w:rPr>
          <w:rFonts w:ascii="Arial" w:hAnsi="Arial" w:cs="Arial"/>
          <w:sz w:val="20"/>
          <w:szCs w:val="56"/>
        </w:rPr>
      </w:pPr>
      <w:r>
        <w:rPr>
          <w:rFonts w:ascii="Arial" w:hAnsi="Arial" w:cs="Arial"/>
          <w:sz w:val="20"/>
          <w:szCs w:val="56"/>
        </w:rPr>
        <w:t>Cover Feeder(s)</w:t>
      </w:r>
    </w:p>
    <w:p w14:paraId="63203FA7" w14:textId="13857F3C" w:rsidR="00102692" w:rsidRPr="00102692" w:rsidRDefault="00102692" w:rsidP="00102692">
      <w:pPr>
        <w:pStyle w:val="ListParagraph"/>
        <w:numPr>
          <w:ilvl w:val="0"/>
          <w:numId w:val="3"/>
        </w:numPr>
        <w:rPr>
          <w:rFonts w:ascii="Arial" w:hAnsi="Arial" w:cs="Arial"/>
          <w:sz w:val="20"/>
          <w:szCs w:val="56"/>
        </w:rPr>
      </w:pPr>
      <w:r>
        <w:rPr>
          <w:rFonts w:ascii="Arial" w:hAnsi="Arial" w:cs="Arial"/>
          <w:sz w:val="20"/>
          <w:szCs w:val="56"/>
        </w:rPr>
        <w:t>Signature Feeder(s)</w:t>
      </w:r>
    </w:p>
    <w:p w14:paraId="227F24D3" w14:textId="77777777" w:rsidR="00C43218" w:rsidRDefault="000631EE" w:rsidP="00C43218">
      <w:pPr>
        <w:rPr>
          <w:rFonts w:ascii="Arial" w:hAnsi="Arial" w:cs="Arial"/>
          <w:sz w:val="20"/>
          <w:szCs w:val="56"/>
        </w:rPr>
      </w:pPr>
      <w:r>
        <w:rPr>
          <w:rFonts w:ascii="Arial" w:hAnsi="Arial" w:cs="Arial"/>
          <w:sz w:val="20"/>
          <w:szCs w:val="56"/>
        </w:rPr>
        <w:t xml:space="preserve">At the </w:t>
      </w:r>
      <w:r w:rsidRPr="00C37A58">
        <w:rPr>
          <w:rFonts w:ascii="Arial" w:hAnsi="Arial" w:cs="Arial"/>
          <w:b/>
          <w:sz w:val="20"/>
          <w:szCs w:val="56"/>
        </w:rPr>
        <w:t>Signature Feeder</w:t>
      </w:r>
      <w:r>
        <w:rPr>
          <w:rFonts w:ascii="Arial" w:hAnsi="Arial" w:cs="Arial"/>
          <w:sz w:val="20"/>
          <w:szCs w:val="56"/>
        </w:rPr>
        <w:t xml:space="preserve">(s) of a Saddle Stitcher, when changing from one size format to another, an operator needs to adjust the </w:t>
      </w:r>
      <w:r w:rsidR="000073C1">
        <w:rPr>
          <w:rFonts w:ascii="Arial" w:hAnsi="Arial" w:cs="Arial"/>
          <w:sz w:val="20"/>
          <w:szCs w:val="56"/>
        </w:rPr>
        <w:t>stop</w:t>
      </w:r>
      <w:r>
        <w:rPr>
          <w:rFonts w:ascii="Arial" w:hAnsi="Arial" w:cs="Arial"/>
          <w:sz w:val="20"/>
          <w:szCs w:val="56"/>
        </w:rPr>
        <w:t xml:space="preserve"> for the new signature’s spine length; time each feeder to the line chain; and adjust the suckers, air to ensure a smooth transfer from the feeder to the chain. On all three Osako models these procedures are aided by automation and setup tool-</w:t>
      </w:r>
      <w:proofErr w:type="spellStart"/>
      <w:r>
        <w:rPr>
          <w:rFonts w:ascii="Arial" w:hAnsi="Arial" w:cs="Arial"/>
          <w:sz w:val="20"/>
          <w:szCs w:val="56"/>
        </w:rPr>
        <w:t>lessly</w:t>
      </w:r>
      <w:proofErr w:type="spellEnd"/>
      <w:r>
        <w:rPr>
          <w:rFonts w:ascii="Arial" w:hAnsi="Arial" w:cs="Arial"/>
          <w:sz w:val="20"/>
          <w:szCs w:val="56"/>
        </w:rPr>
        <w:t xml:space="preserve">. Each Feeder can be setup in </w:t>
      </w:r>
      <w:r w:rsidRPr="00C37A58">
        <w:rPr>
          <w:rFonts w:ascii="Arial" w:hAnsi="Arial" w:cs="Arial"/>
          <w:b/>
          <w:sz w:val="20"/>
          <w:szCs w:val="56"/>
        </w:rPr>
        <w:t>2 – 3 minutes</w:t>
      </w:r>
      <w:r>
        <w:rPr>
          <w:rFonts w:ascii="Arial" w:hAnsi="Arial" w:cs="Arial"/>
          <w:sz w:val="20"/>
          <w:szCs w:val="56"/>
        </w:rPr>
        <w:t xml:space="preserve">. </w:t>
      </w:r>
    </w:p>
    <w:p w14:paraId="02B46981" w14:textId="77777777" w:rsidR="000631EE" w:rsidRDefault="000631EE" w:rsidP="00C43218">
      <w:pPr>
        <w:rPr>
          <w:rFonts w:ascii="Arial" w:hAnsi="Arial" w:cs="Arial"/>
          <w:sz w:val="20"/>
          <w:szCs w:val="56"/>
        </w:rPr>
      </w:pPr>
      <w:r>
        <w:rPr>
          <w:rFonts w:ascii="Arial" w:hAnsi="Arial" w:cs="Arial"/>
          <w:sz w:val="20"/>
          <w:szCs w:val="56"/>
        </w:rPr>
        <w:t xml:space="preserve">At the </w:t>
      </w:r>
      <w:r w:rsidRPr="00C37A58">
        <w:rPr>
          <w:rFonts w:ascii="Arial" w:hAnsi="Arial" w:cs="Arial"/>
          <w:b/>
          <w:sz w:val="20"/>
          <w:szCs w:val="56"/>
        </w:rPr>
        <w:t>Cover Feeder</w:t>
      </w:r>
      <w:r>
        <w:rPr>
          <w:rFonts w:ascii="Arial" w:hAnsi="Arial" w:cs="Arial"/>
          <w:sz w:val="20"/>
          <w:szCs w:val="56"/>
        </w:rPr>
        <w:t xml:space="preserve"> of a Saddle Stitcher, </w:t>
      </w:r>
      <w:r w:rsidR="00293D95">
        <w:rPr>
          <w:rFonts w:ascii="Arial" w:hAnsi="Arial" w:cs="Arial"/>
          <w:sz w:val="20"/>
          <w:szCs w:val="56"/>
        </w:rPr>
        <w:t xml:space="preserve">an operator needs to adjust </w:t>
      </w:r>
      <w:r w:rsidR="00C24DC9">
        <w:rPr>
          <w:rFonts w:ascii="Arial" w:hAnsi="Arial" w:cs="Arial"/>
          <w:sz w:val="20"/>
          <w:szCs w:val="56"/>
        </w:rPr>
        <w:t xml:space="preserve">the side guide </w:t>
      </w:r>
      <w:r w:rsidR="00293D95">
        <w:rPr>
          <w:rFonts w:ascii="Arial" w:hAnsi="Arial" w:cs="Arial"/>
          <w:sz w:val="20"/>
          <w:szCs w:val="56"/>
        </w:rPr>
        <w:t>and</w:t>
      </w:r>
      <w:r w:rsidR="00C24DC9">
        <w:rPr>
          <w:rFonts w:ascii="Arial" w:hAnsi="Arial" w:cs="Arial"/>
          <w:sz w:val="20"/>
          <w:szCs w:val="56"/>
        </w:rPr>
        <w:t xml:space="preserve"> the score pressure</w:t>
      </w:r>
      <w:r w:rsidR="00293D95">
        <w:rPr>
          <w:rFonts w:ascii="Arial" w:hAnsi="Arial" w:cs="Arial"/>
          <w:sz w:val="20"/>
          <w:szCs w:val="56"/>
        </w:rPr>
        <w:t>. On all three Osako models these procedures are a tool-less setup. Each Cove</w:t>
      </w:r>
      <w:r w:rsidR="00C24DC9">
        <w:rPr>
          <w:rFonts w:ascii="Arial" w:hAnsi="Arial" w:cs="Arial"/>
          <w:sz w:val="20"/>
          <w:szCs w:val="56"/>
        </w:rPr>
        <w:t xml:space="preserve">r Feeder can be </w:t>
      </w:r>
      <w:proofErr w:type="spellStart"/>
      <w:r w:rsidR="00C24DC9">
        <w:rPr>
          <w:rFonts w:ascii="Arial" w:hAnsi="Arial" w:cs="Arial"/>
          <w:sz w:val="20"/>
          <w:szCs w:val="56"/>
        </w:rPr>
        <w:t>makereadied</w:t>
      </w:r>
      <w:proofErr w:type="spellEnd"/>
      <w:r w:rsidR="00C24DC9">
        <w:rPr>
          <w:rFonts w:ascii="Arial" w:hAnsi="Arial" w:cs="Arial"/>
          <w:sz w:val="20"/>
          <w:szCs w:val="56"/>
        </w:rPr>
        <w:t xml:space="preserve"> in </w:t>
      </w:r>
      <w:r w:rsidR="000073C1" w:rsidRPr="000073C1">
        <w:rPr>
          <w:rFonts w:ascii="Arial" w:hAnsi="Arial" w:cs="Arial"/>
          <w:b/>
          <w:sz w:val="20"/>
          <w:szCs w:val="56"/>
        </w:rPr>
        <w:t>3 –</w:t>
      </w:r>
      <w:r w:rsidR="000073C1">
        <w:rPr>
          <w:rFonts w:ascii="Arial" w:hAnsi="Arial" w:cs="Arial"/>
          <w:sz w:val="20"/>
          <w:szCs w:val="56"/>
        </w:rPr>
        <w:t xml:space="preserve"> </w:t>
      </w:r>
      <w:r w:rsidR="00C24DC9" w:rsidRPr="00C37A58">
        <w:rPr>
          <w:rFonts w:ascii="Arial" w:hAnsi="Arial" w:cs="Arial"/>
          <w:b/>
          <w:sz w:val="20"/>
          <w:szCs w:val="56"/>
        </w:rPr>
        <w:t xml:space="preserve">5 </w:t>
      </w:r>
      <w:r w:rsidR="00293D95" w:rsidRPr="00C37A58">
        <w:rPr>
          <w:rFonts w:ascii="Arial" w:hAnsi="Arial" w:cs="Arial"/>
          <w:b/>
          <w:sz w:val="20"/>
          <w:szCs w:val="56"/>
        </w:rPr>
        <w:t>minutes</w:t>
      </w:r>
      <w:r w:rsidR="00293D95">
        <w:rPr>
          <w:rFonts w:ascii="Arial" w:hAnsi="Arial" w:cs="Arial"/>
          <w:sz w:val="20"/>
          <w:szCs w:val="56"/>
        </w:rPr>
        <w:t xml:space="preserve">. </w:t>
      </w:r>
    </w:p>
    <w:tbl>
      <w:tblPr>
        <w:tblStyle w:val="TableGrid"/>
        <w:tblpPr w:leftFromText="180" w:rightFromText="180" w:vertAnchor="text" w:horzAnchor="page" w:tblpX="6397" w:tblpY="1690"/>
        <w:tblW w:w="0" w:type="auto"/>
        <w:tblBorders>
          <w:insideH w:val="none" w:sz="0" w:space="0" w:color="auto"/>
          <w:insideV w:val="none" w:sz="0" w:space="0" w:color="auto"/>
        </w:tblBorders>
        <w:tblLayout w:type="fixed"/>
        <w:tblLook w:val="04A0" w:firstRow="1" w:lastRow="0" w:firstColumn="1" w:lastColumn="0" w:noHBand="0" w:noVBand="1"/>
      </w:tblPr>
      <w:tblGrid>
        <w:gridCol w:w="3924"/>
      </w:tblGrid>
      <w:tr w:rsidR="00102692" w14:paraId="6B9386B6" w14:textId="77777777" w:rsidTr="00102692">
        <w:trPr>
          <w:trHeight w:val="1296"/>
        </w:trPr>
        <w:tc>
          <w:tcPr>
            <w:tcW w:w="3924" w:type="dxa"/>
            <w:vAlign w:val="center"/>
          </w:tcPr>
          <w:p w14:paraId="5624BE07" w14:textId="29FF7E9C" w:rsidR="00102692" w:rsidRPr="00BE0E3B" w:rsidRDefault="00102692" w:rsidP="00102692">
            <w:pPr>
              <w:spacing w:line="276" w:lineRule="auto"/>
              <w:rPr>
                <w:rStyle w:val="Hyperlink"/>
                <w:rFonts w:ascii="Arial" w:hAnsi="Arial" w:cs="Arial"/>
                <w:b/>
                <w:color w:val="auto"/>
                <w:sz w:val="4"/>
                <w:szCs w:val="40"/>
                <w:u w:val="none"/>
              </w:rPr>
            </w:pPr>
            <w:r>
              <w:rPr>
                <w:rStyle w:val="Hyperlink"/>
                <w:rFonts w:ascii="Arial" w:hAnsi="Arial" w:cs="Arial"/>
                <w:b/>
                <w:color w:val="auto"/>
                <w:sz w:val="24"/>
                <w:szCs w:val="40"/>
                <w:u w:val="none"/>
              </w:rPr>
              <w:t xml:space="preserve">   </w:t>
            </w:r>
            <w:r w:rsidRPr="00102692">
              <w:rPr>
                <w:rStyle w:val="Hyperlink"/>
                <w:rFonts w:ascii="Arial" w:hAnsi="Arial" w:cs="Arial"/>
                <w:b/>
                <w:color w:val="auto"/>
                <w:szCs w:val="36"/>
                <w:u w:val="none"/>
              </w:rPr>
              <w:t>For More Information</w:t>
            </w:r>
          </w:p>
          <w:p w14:paraId="5A9AF72C" w14:textId="764E3170" w:rsidR="00102692" w:rsidRPr="00102692" w:rsidRDefault="00102692" w:rsidP="00102692">
            <w:pPr>
              <w:spacing w:line="276" w:lineRule="auto"/>
              <w:rPr>
                <w:rFonts w:ascii="Arial" w:hAnsi="Arial" w:cs="Arial"/>
                <w:sz w:val="20"/>
                <w:szCs w:val="36"/>
              </w:rPr>
            </w:pPr>
            <w:r>
              <w:rPr>
                <w:rFonts w:ascii="Arial" w:hAnsi="Arial" w:cs="Arial"/>
                <w:b/>
                <w:noProof/>
                <w:sz w:val="24"/>
                <w:szCs w:val="40"/>
              </w:rPr>
              <w:drawing>
                <wp:anchor distT="0" distB="0" distL="114300" distR="114300" simplePos="0" relativeHeight="251675136" behindDoc="0" locked="0" layoutInCell="1" allowOverlap="1" wp14:anchorId="15A3DDD8" wp14:editId="50104A97">
                  <wp:simplePos x="0" y="0"/>
                  <wp:positionH relativeFrom="column">
                    <wp:posOffset>167640</wp:posOffset>
                  </wp:positionH>
                  <wp:positionV relativeFrom="paragraph">
                    <wp:posOffset>14605</wp:posOffset>
                  </wp:positionV>
                  <wp:extent cx="137160" cy="1371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ne_font_awesome.svg[1].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37160" cy="1371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Cs w:val="40"/>
              </w:rPr>
              <w:t xml:space="preserve">         </w:t>
            </w:r>
            <w:r w:rsidRPr="005C3D86">
              <w:rPr>
                <w:rFonts w:ascii="Arial" w:hAnsi="Arial" w:cs="Arial"/>
                <w:szCs w:val="40"/>
              </w:rPr>
              <w:t>+</w:t>
            </w:r>
            <w:r w:rsidRPr="00102692">
              <w:rPr>
                <w:rFonts w:ascii="Arial" w:hAnsi="Arial" w:cs="Arial"/>
                <w:sz w:val="20"/>
                <w:szCs w:val="36"/>
              </w:rPr>
              <w:t>1 (262) 522-3330</w:t>
            </w:r>
          </w:p>
          <w:p w14:paraId="06092AA8" w14:textId="5F946DC8" w:rsidR="00102692" w:rsidRPr="00102692" w:rsidRDefault="00102692" w:rsidP="00102692">
            <w:pPr>
              <w:spacing w:line="276" w:lineRule="auto"/>
              <w:rPr>
                <w:rStyle w:val="Hyperlink"/>
                <w:rFonts w:ascii="Arial" w:hAnsi="Arial" w:cs="Arial"/>
                <w:color w:val="auto"/>
                <w:sz w:val="20"/>
                <w:szCs w:val="36"/>
                <w:u w:val="none"/>
              </w:rPr>
            </w:pPr>
            <w:r w:rsidRPr="00CA09DC">
              <w:rPr>
                <w:noProof/>
              </w:rPr>
              <w:drawing>
                <wp:anchor distT="0" distB="0" distL="114300" distR="114300" simplePos="0" relativeHeight="251665920" behindDoc="0" locked="0" layoutInCell="1" allowOverlap="1" wp14:anchorId="079CB3EF" wp14:editId="19F84F23">
                  <wp:simplePos x="0" y="0"/>
                  <wp:positionH relativeFrom="column">
                    <wp:posOffset>182880</wp:posOffset>
                  </wp:positionH>
                  <wp:positionV relativeFrom="paragraph">
                    <wp:posOffset>14605</wp:posOffset>
                  </wp:positionV>
                  <wp:extent cx="91440" cy="91440"/>
                  <wp:effectExtent l="0" t="0" r="381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2692">
              <w:rPr>
                <w:rStyle w:val="Hyperlink"/>
                <w:rFonts w:ascii="Arial" w:hAnsi="Arial" w:cs="Arial"/>
                <w:color w:val="auto"/>
                <w:sz w:val="20"/>
                <w:szCs w:val="36"/>
                <w:u w:val="none"/>
              </w:rPr>
              <w:t xml:space="preserve">         </w:t>
            </w:r>
            <w:hyperlink r:id="rId7" w:history="1">
              <w:r w:rsidRPr="00102692">
                <w:rPr>
                  <w:rStyle w:val="Hyperlink"/>
                  <w:rFonts w:ascii="Arial" w:hAnsi="Arial" w:cs="Arial"/>
                  <w:color w:val="auto"/>
                  <w:sz w:val="20"/>
                  <w:szCs w:val="36"/>
                  <w:u w:val="none"/>
                </w:rPr>
                <w:t>Sales@bestgraphics.net</w:t>
              </w:r>
            </w:hyperlink>
            <w:r w:rsidRPr="00102692">
              <w:rPr>
                <w:rStyle w:val="Hyperlink"/>
                <w:rFonts w:ascii="Arial" w:hAnsi="Arial" w:cs="Arial"/>
                <w:color w:val="auto"/>
                <w:sz w:val="20"/>
                <w:szCs w:val="36"/>
                <w:u w:val="none"/>
              </w:rPr>
              <w:t xml:space="preserve"> </w:t>
            </w:r>
          </w:p>
          <w:p w14:paraId="28B61014" w14:textId="5C4482A6" w:rsidR="00102692" w:rsidRPr="002D533A" w:rsidRDefault="00102692" w:rsidP="00102692">
            <w:pPr>
              <w:spacing w:line="276" w:lineRule="auto"/>
              <w:rPr>
                <w:rFonts w:ascii="Arial" w:hAnsi="Arial" w:cs="Arial"/>
                <w:szCs w:val="40"/>
              </w:rPr>
            </w:pPr>
            <w:r w:rsidRPr="00102692">
              <w:rPr>
                <w:rFonts w:ascii="Arial" w:hAnsi="Arial" w:cs="Arial"/>
                <w:b/>
                <w:noProof/>
                <w:szCs w:val="36"/>
              </w:rPr>
              <w:drawing>
                <wp:anchor distT="0" distB="0" distL="114300" distR="114300" simplePos="0" relativeHeight="251656704" behindDoc="0" locked="0" layoutInCell="1" allowOverlap="1" wp14:anchorId="648BB125" wp14:editId="580DE6D3">
                  <wp:simplePos x="0" y="0"/>
                  <wp:positionH relativeFrom="column">
                    <wp:posOffset>175895</wp:posOffset>
                  </wp:positionH>
                  <wp:positionV relativeFrom="paragraph">
                    <wp:posOffset>14605</wp:posOffset>
                  </wp:positionV>
                  <wp:extent cx="137160" cy="1371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rsor_PNG78[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14:sizeRelH relativeFrom="margin">
                    <wp14:pctWidth>0</wp14:pctWidth>
                  </wp14:sizeRelH>
                  <wp14:sizeRelV relativeFrom="margin">
                    <wp14:pctHeight>0</wp14:pctHeight>
                  </wp14:sizeRelV>
                </wp:anchor>
              </w:drawing>
            </w:r>
            <w:r w:rsidRPr="00102692">
              <w:rPr>
                <w:rStyle w:val="Hyperlink"/>
                <w:rFonts w:ascii="Arial" w:hAnsi="Arial" w:cs="Arial"/>
                <w:color w:val="auto"/>
                <w:sz w:val="20"/>
                <w:szCs w:val="36"/>
                <w:u w:val="none"/>
              </w:rPr>
              <w:t xml:space="preserve">         </w:t>
            </w:r>
            <w:hyperlink r:id="rId9" w:history="1">
              <w:r w:rsidRPr="00102692">
                <w:rPr>
                  <w:rStyle w:val="Hyperlink"/>
                  <w:rFonts w:ascii="Arial" w:hAnsi="Arial" w:cs="Arial"/>
                  <w:color w:val="auto"/>
                  <w:sz w:val="20"/>
                  <w:szCs w:val="36"/>
                  <w:u w:val="none"/>
                </w:rPr>
                <w:t>www.bestgraphics.net</w:t>
              </w:r>
            </w:hyperlink>
            <w:r w:rsidRPr="00102692">
              <w:rPr>
                <w:rStyle w:val="Hyperlink"/>
                <w:rFonts w:ascii="Arial" w:hAnsi="Arial" w:cs="Arial"/>
                <w:color w:val="auto"/>
                <w:sz w:val="20"/>
                <w:szCs w:val="36"/>
                <w:u w:val="none"/>
              </w:rPr>
              <w:t xml:space="preserve"> </w:t>
            </w:r>
          </w:p>
        </w:tc>
      </w:tr>
    </w:tbl>
    <w:p w14:paraId="5E402BD7" w14:textId="77777777" w:rsidR="00293D95" w:rsidRDefault="00786BA9" w:rsidP="00C43218">
      <w:pPr>
        <w:rPr>
          <w:rFonts w:ascii="Arial" w:hAnsi="Arial" w:cs="Arial"/>
          <w:sz w:val="20"/>
          <w:szCs w:val="56"/>
        </w:rPr>
      </w:pPr>
      <w:r>
        <w:rPr>
          <w:rFonts w:ascii="Arial" w:hAnsi="Arial" w:cs="Arial"/>
          <w:sz w:val="20"/>
          <w:szCs w:val="56"/>
        </w:rPr>
        <w:t xml:space="preserve"> </w:t>
      </w:r>
      <w:r w:rsidR="00293D95">
        <w:rPr>
          <w:rFonts w:ascii="Arial" w:hAnsi="Arial" w:cs="Arial"/>
          <w:sz w:val="20"/>
          <w:szCs w:val="56"/>
        </w:rPr>
        <w:t xml:space="preserve">At the </w:t>
      </w:r>
      <w:r w:rsidR="00293D95" w:rsidRPr="00C37A58">
        <w:rPr>
          <w:rFonts w:ascii="Arial" w:hAnsi="Arial" w:cs="Arial"/>
          <w:b/>
          <w:sz w:val="20"/>
          <w:szCs w:val="56"/>
        </w:rPr>
        <w:t>Stitcher</w:t>
      </w:r>
      <w:r w:rsidR="00293D95">
        <w:rPr>
          <w:rFonts w:ascii="Arial" w:hAnsi="Arial" w:cs="Arial"/>
          <w:sz w:val="20"/>
          <w:szCs w:val="56"/>
        </w:rPr>
        <w:t xml:space="preserve"> section, an operator needs to adjust the chain timing (to the new size format); stitch head positioning</w:t>
      </w:r>
      <w:r w:rsidR="00C24DC9">
        <w:rPr>
          <w:rFonts w:ascii="Arial" w:hAnsi="Arial" w:cs="Arial"/>
          <w:sz w:val="20"/>
          <w:szCs w:val="56"/>
        </w:rPr>
        <w:t xml:space="preserve"> (to the spine)</w:t>
      </w:r>
      <w:r w:rsidR="00293D95">
        <w:rPr>
          <w:rFonts w:ascii="Arial" w:hAnsi="Arial" w:cs="Arial"/>
          <w:sz w:val="20"/>
          <w:szCs w:val="56"/>
        </w:rPr>
        <w:t>;</w:t>
      </w:r>
      <w:r w:rsidR="000073C1">
        <w:rPr>
          <w:rFonts w:ascii="Arial" w:hAnsi="Arial" w:cs="Arial"/>
          <w:sz w:val="20"/>
          <w:szCs w:val="56"/>
        </w:rPr>
        <w:t xml:space="preserve"> length of signature scanner;</w:t>
      </w:r>
      <w:r w:rsidR="00293D95">
        <w:rPr>
          <w:rFonts w:ascii="Arial" w:hAnsi="Arial" w:cs="Arial"/>
          <w:sz w:val="20"/>
          <w:szCs w:val="56"/>
        </w:rPr>
        <w:t xml:space="preserve"> </w:t>
      </w:r>
      <w:r w:rsidR="00C24DC9">
        <w:rPr>
          <w:rFonts w:ascii="Arial" w:hAnsi="Arial" w:cs="Arial"/>
          <w:sz w:val="20"/>
          <w:szCs w:val="56"/>
        </w:rPr>
        <w:t xml:space="preserve">and the </w:t>
      </w:r>
      <w:r w:rsidR="00293D95">
        <w:rPr>
          <w:rFonts w:ascii="Arial" w:hAnsi="Arial" w:cs="Arial"/>
          <w:sz w:val="20"/>
          <w:szCs w:val="56"/>
        </w:rPr>
        <w:t>caliper thickness (of a “good”</w:t>
      </w:r>
      <w:r w:rsidR="00C24DC9">
        <w:rPr>
          <w:rFonts w:ascii="Arial" w:hAnsi="Arial" w:cs="Arial"/>
          <w:sz w:val="20"/>
          <w:szCs w:val="56"/>
        </w:rPr>
        <w:t xml:space="preserve"> booklet). On all three Osako models these procedures are guided by the touch screen and aided by automation. The Stitcher section of a Micro can be adjusted in </w:t>
      </w:r>
      <w:r w:rsidR="00C24DC9" w:rsidRPr="00C37A58">
        <w:rPr>
          <w:rFonts w:ascii="Arial" w:hAnsi="Arial" w:cs="Arial"/>
          <w:b/>
          <w:sz w:val="20"/>
          <w:szCs w:val="56"/>
        </w:rPr>
        <w:t>5 – 7 minutes</w:t>
      </w:r>
      <w:r w:rsidR="00C24DC9">
        <w:rPr>
          <w:rFonts w:ascii="Arial" w:hAnsi="Arial" w:cs="Arial"/>
          <w:sz w:val="20"/>
          <w:szCs w:val="56"/>
        </w:rPr>
        <w:t xml:space="preserve">, while the increased automation in the Estar and Tener platforms allows makeready to be completed in as little as </w:t>
      </w:r>
      <w:r w:rsidR="00C24DC9" w:rsidRPr="00C37A58">
        <w:rPr>
          <w:rFonts w:ascii="Arial" w:hAnsi="Arial" w:cs="Arial"/>
          <w:b/>
          <w:sz w:val="20"/>
          <w:szCs w:val="56"/>
        </w:rPr>
        <w:t>3 – 5 minutes</w:t>
      </w:r>
      <w:r w:rsidR="00C24DC9">
        <w:rPr>
          <w:rFonts w:ascii="Arial" w:hAnsi="Arial" w:cs="Arial"/>
          <w:sz w:val="20"/>
          <w:szCs w:val="56"/>
        </w:rPr>
        <w:t xml:space="preserve">. </w:t>
      </w:r>
    </w:p>
    <w:p w14:paraId="5EDEB6DD" w14:textId="77777777" w:rsidR="00C24DC9" w:rsidRPr="00C43218" w:rsidRDefault="00C24DC9" w:rsidP="00C43218">
      <w:pPr>
        <w:rPr>
          <w:rFonts w:ascii="Arial" w:hAnsi="Arial" w:cs="Arial"/>
          <w:sz w:val="20"/>
          <w:szCs w:val="56"/>
        </w:rPr>
      </w:pPr>
      <w:r>
        <w:rPr>
          <w:rFonts w:ascii="Arial" w:hAnsi="Arial" w:cs="Arial"/>
          <w:sz w:val="20"/>
          <w:szCs w:val="56"/>
        </w:rPr>
        <w:t xml:space="preserve">At the </w:t>
      </w:r>
      <w:r w:rsidRPr="00C37A58">
        <w:rPr>
          <w:rFonts w:ascii="Arial" w:hAnsi="Arial" w:cs="Arial"/>
          <w:b/>
          <w:sz w:val="20"/>
          <w:szCs w:val="56"/>
        </w:rPr>
        <w:t>Trimmer</w:t>
      </w:r>
      <w:r>
        <w:rPr>
          <w:rFonts w:ascii="Arial" w:hAnsi="Arial" w:cs="Arial"/>
          <w:sz w:val="20"/>
          <w:szCs w:val="56"/>
        </w:rPr>
        <w:t xml:space="preserve">, an operator needs to adjust the Stitcher-to-Trimmer book transfer timing; belting; the face and head/tail knives; </w:t>
      </w:r>
      <w:r w:rsidR="000073C1">
        <w:rPr>
          <w:rFonts w:ascii="Arial" w:hAnsi="Arial" w:cs="Arial"/>
          <w:sz w:val="20"/>
          <w:szCs w:val="56"/>
        </w:rPr>
        <w:t xml:space="preserve">yoke timing; </w:t>
      </w:r>
      <w:r>
        <w:rPr>
          <w:rFonts w:ascii="Arial" w:hAnsi="Arial" w:cs="Arial"/>
          <w:sz w:val="20"/>
          <w:szCs w:val="56"/>
        </w:rPr>
        <w:t xml:space="preserve">and the thickness of the book. </w:t>
      </w:r>
      <w:r w:rsidR="00531186">
        <w:rPr>
          <w:rFonts w:ascii="Arial" w:hAnsi="Arial" w:cs="Arial"/>
          <w:sz w:val="20"/>
          <w:szCs w:val="56"/>
        </w:rPr>
        <w:t xml:space="preserve">The Micro and </w:t>
      </w:r>
      <w:proofErr w:type="spellStart"/>
      <w:r w:rsidR="00531186">
        <w:rPr>
          <w:rFonts w:ascii="Arial" w:hAnsi="Arial" w:cs="Arial"/>
          <w:sz w:val="20"/>
          <w:szCs w:val="56"/>
        </w:rPr>
        <w:t>Estar’s</w:t>
      </w:r>
      <w:proofErr w:type="spellEnd"/>
      <w:r w:rsidR="00531186">
        <w:rPr>
          <w:rFonts w:ascii="Arial" w:hAnsi="Arial" w:cs="Arial"/>
          <w:sz w:val="20"/>
          <w:szCs w:val="56"/>
        </w:rPr>
        <w:t xml:space="preserve"> OT-352, OT-323, OT-2012 mechanical Trimmers can be </w:t>
      </w:r>
      <w:proofErr w:type="spellStart"/>
      <w:r w:rsidR="00531186">
        <w:rPr>
          <w:rFonts w:ascii="Arial" w:hAnsi="Arial" w:cs="Arial"/>
          <w:sz w:val="20"/>
          <w:szCs w:val="56"/>
        </w:rPr>
        <w:t>makereadied</w:t>
      </w:r>
      <w:proofErr w:type="spellEnd"/>
      <w:r w:rsidR="00531186">
        <w:rPr>
          <w:rFonts w:ascii="Arial" w:hAnsi="Arial" w:cs="Arial"/>
          <w:sz w:val="20"/>
          <w:szCs w:val="56"/>
        </w:rPr>
        <w:t xml:space="preserve"> in </w:t>
      </w:r>
      <w:r w:rsidR="00531186" w:rsidRPr="00C37A58">
        <w:rPr>
          <w:rFonts w:ascii="Arial" w:hAnsi="Arial" w:cs="Arial"/>
          <w:b/>
          <w:sz w:val="20"/>
          <w:szCs w:val="56"/>
        </w:rPr>
        <w:t>less than 15 minutes</w:t>
      </w:r>
      <w:r w:rsidR="00531186">
        <w:rPr>
          <w:rFonts w:ascii="Arial" w:hAnsi="Arial" w:cs="Arial"/>
          <w:sz w:val="20"/>
          <w:szCs w:val="56"/>
        </w:rPr>
        <w:t xml:space="preserve">, while the Tener’s fully automated OT-2000A Trimmer – which allows size format entries to be saved and adjusted at the touch screen – can be setup in </w:t>
      </w:r>
      <w:r w:rsidR="00531186" w:rsidRPr="00C37A58">
        <w:rPr>
          <w:rFonts w:ascii="Arial" w:hAnsi="Arial" w:cs="Arial"/>
          <w:b/>
          <w:sz w:val="20"/>
          <w:szCs w:val="56"/>
        </w:rPr>
        <w:t>less than 5 minutes</w:t>
      </w:r>
      <w:r w:rsidR="00531186">
        <w:rPr>
          <w:rFonts w:ascii="Arial" w:hAnsi="Arial" w:cs="Arial"/>
          <w:sz w:val="20"/>
          <w:szCs w:val="56"/>
        </w:rPr>
        <w:t xml:space="preserve">. </w:t>
      </w:r>
    </w:p>
    <w:p w14:paraId="211A3260" w14:textId="77777777" w:rsidR="005651DF" w:rsidRPr="00E7194F" w:rsidRDefault="00531186" w:rsidP="005651DF">
      <w:pPr>
        <w:pBdr>
          <w:bottom w:val="single" w:sz="4" w:space="1" w:color="auto"/>
        </w:pBdr>
        <w:spacing w:line="240" w:lineRule="auto"/>
        <w:rPr>
          <w:rFonts w:ascii="Arial" w:hAnsi="Arial" w:cs="Arial"/>
          <w:b/>
          <w:color w:val="1586C8"/>
          <w:sz w:val="32"/>
          <w:szCs w:val="56"/>
        </w:rPr>
      </w:pPr>
      <w:r>
        <w:rPr>
          <w:rFonts w:ascii="Arial" w:hAnsi="Arial" w:cs="Arial"/>
          <w:b/>
          <w:color w:val="1586C8"/>
          <w:sz w:val="32"/>
          <w:szCs w:val="56"/>
        </w:rPr>
        <w:t>Common Size Format Changes</w:t>
      </w:r>
    </w:p>
    <w:p w14:paraId="050B4A8B" w14:textId="77777777" w:rsidR="00281C28" w:rsidRDefault="00AB0EC6" w:rsidP="00EB2C5B">
      <w:pPr>
        <w:rPr>
          <w:rFonts w:ascii="Arial" w:hAnsi="Arial" w:cs="Arial"/>
          <w:sz w:val="20"/>
          <w:szCs w:val="40"/>
        </w:rPr>
      </w:pPr>
      <w:r>
        <w:rPr>
          <w:rFonts w:ascii="Arial" w:hAnsi="Arial" w:cs="Arial"/>
          <w:noProof/>
          <w:sz w:val="20"/>
          <w:szCs w:val="40"/>
        </w:rPr>
        <mc:AlternateContent>
          <mc:Choice Requires="wps">
            <w:drawing>
              <wp:anchor distT="0" distB="0" distL="114300" distR="114300" simplePos="0" relativeHeight="251641344" behindDoc="1" locked="0" layoutInCell="1" allowOverlap="1" wp14:anchorId="1F8838D5" wp14:editId="47F8F85A">
                <wp:simplePos x="0" y="0"/>
                <wp:positionH relativeFrom="column">
                  <wp:posOffset>-38735</wp:posOffset>
                </wp:positionH>
                <wp:positionV relativeFrom="paragraph">
                  <wp:posOffset>842962</wp:posOffset>
                </wp:positionV>
                <wp:extent cx="3476625" cy="2085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476625" cy="2085975"/>
                        </a:xfrm>
                        <a:prstGeom prst="rect">
                          <a:avLst/>
                        </a:prstGeom>
                        <a:solidFill>
                          <a:srgbClr val="99CCFF">
                            <a:alpha val="10196"/>
                          </a:srgb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DFEBA" id="Rectangle 2" o:spid="_x0000_s1026" style="position:absolute;margin-left:-3.05pt;margin-top:66.35pt;width:273.75pt;height:164.2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" fillcolor="#9cf" strokecolor="#1f4d78 [1604]">
                <v:fill opacity="6682f"/>
              </v:rect>
            </w:pict>
          </mc:Fallback>
        </mc:AlternateContent>
      </w:r>
      <w:r w:rsidR="00281C28">
        <w:rPr>
          <w:rFonts w:ascii="Arial" w:hAnsi="Arial" w:cs="Arial"/>
          <w:sz w:val="20"/>
          <w:szCs w:val="40"/>
        </w:rPr>
        <w:t>A machine’s F</w:t>
      </w:r>
      <w:r w:rsidR="000073C1">
        <w:rPr>
          <w:rFonts w:ascii="Arial" w:hAnsi="Arial" w:cs="Arial"/>
          <w:sz w:val="20"/>
          <w:szCs w:val="40"/>
        </w:rPr>
        <w:t xml:space="preserve">eeder(s) </w:t>
      </w:r>
      <w:r w:rsidR="00281C28">
        <w:rPr>
          <w:rFonts w:ascii="Arial" w:hAnsi="Arial" w:cs="Arial"/>
          <w:sz w:val="20"/>
          <w:szCs w:val="40"/>
        </w:rPr>
        <w:t xml:space="preserve">should be setup by one team member – say, a lower skillset employee who loads the machine’s signatures during production – while </w:t>
      </w:r>
      <w:r w:rsidR="000073C1">
        <w:rPr>
          <w:rFonts w:ascii="Arial" w:hAnsi="Arial" w:cs="Arial"/>
          <w:sz w:val="20"/>
          <w:szCs w:val="40"/>
        </w:rPr>
        <w:t>the machine’s lead operator simultaneously prepares</w:t>
      </w:r>
      <w:r w:rsidR="00281C28">
        <w:rPr>
          <w:rFonts w:ascii="Arial" w:hAnsi="Arial" w:cs="Arial"/>
          <w:sz w:val="20"/>
          <w:szCs w:val="40"/>
        </w:rPr>
        <w:t xml:space="preserve"> the Three-Knife Trimmer</w:t>
      </w:r>
      <w:r w:rsidR="000073C1">
        <w:rPr>
          <w:rFonts w:ascii="Arial" w:hAnsi="Arial" w:cs="Arial"/>
          <w:sz w:val="20"/>
          <w:szCs w:val="40"/>
        </w:rPr>
        <w:t xml:space="preserve"> and Stitcher sections.  </w:t>
      </w:r>
    </w:p>
    <w:p w14:paraId="1D377CC8" w14:textId="77777777" w:rsidR="005651DF" w:rsidRDefault="00281C28" w:rsidP="00EB2C5B">
      <w:pPr>
        <w:rPr>
          <w:rFonts w:ascii="Arial" w:hAnsi="Arial" w:cs="Arial"/>
          <w:sz w:val="20"/>
        </w:rPr>
      </w:pPr>
      <w:r>
        <w:rPr>
          <w:rFonts w:ascii="Arial" w:hAnsi="Arial" w:cs="Arial"/>
          <w:sz w:val="20"/>
        </w:rPr>
        <w:t xml:space="preserve"> </w:t>
      </w:r>
      <w:r w:rsidR="00531186">
        <w:rPr>
          <w:rFonts w:ascii="Arial" w:hAnsi="Arial" w:cs="Arial"/>
          <w:sz w:val="20"/>
        </w:rPr>
        <w:t xml:space="preserve">On a </w:t>
      </w:r>
      <w:r w:rsidR="00531186" w:rsidRPr="00C37A58">
        <w:rPr>
          <w:rFonts w:ascii="Arial" w:hAnsi="Arial" w:cs="Arial"/>
          <w:b/>
          <w:sz w:val="20"/>
        </w:rPr>
        <w:t>Micro</w:t>
      </w:r>
      <w:r w:rsidR="00531186">
        <w:rPr>
          <w:rFonts w:ascii="Arial" w:hAnsi="Arial" w:cs="Arial"/>
          <w:sz w:val="20"/>
        </w:rPr>
        <w:t xml:space="preserve">, an 8.5” x 11” </w:t>
      </w:r>
      <w:r w:rsidR="00531186" w:rsidRPr="00531186">
        <w:rPr>
          <w:rFonts w:ascii="Arial" w:hAnsi="Arial" w:cs="Arial"/>
          <w:sz w:val="20"/>
        </w:rPr>
        <w:sym w:font="Wingdings" w:char="F0E0"/>
      </w:r>
      <w:r w:rsidR="00531186">
        <w:rPr>
          <w:rFonts w:ascii="Arial" w:hAnsi="Arial" w:cs="Arial"/>
          <w:sz w:val="20"/>
        </w:rPr>
        <w:t xml:space="preserve"> 5.5” x 8.5” chan</w:t>
      </w:r>
      <w:r w:rsidR="00C37A58">
        <w:rPr>
          <w:rFonts w:ascii="Arial" w:hAnsi="Arial" w:cs="Arial"/>
          <w:sz w:val="20"/>
        </w:rPr>
        <w:t>geover:</w:t>
      </w:r>
    </w:p>
    <w:p w14:paraId="74BAC6AA" w14:textId="77777777" w:rsidR="00531186" w:rsidRDefault="00531186" w:rsidP="00531186">
      <w:pPr>
        <w:ind w:left="180"/>
        <w:rPr>
          <w:rFonts w:ascii="Arial" w:hAnsi="Arial" w:cs="Arial"/>
          <w:sz w:val="20"/>
        </w:rPr>
      </w:pPr>
      <w:r>
        <w:rPr>
          <w:rFonts w:ascii="Arial" w:hAnsi="Arial" w:cs="Arial"/>
          <w:sz w:val="20"/>
        </w:rPr>
        <w:t xml:space="preserve">Feeder(s): 2 – 3/ea. | Cover: </w:t>
      </w:r>
      <w:r w:rsidR="000073C1">
        <w:rPr>
          <w:rFonts w:ascii="Arial" w:hAnsi="Arial" w:cs="Arial"/>
          <w:sz w:val="20"/>
        </w:rPr>
        <w:t xml:space="preserve">3 – </w:t>
      </w:r>
      <w:r>
        <w:rPr>
          <w:rFonts w:ascii="Arial" w:hAnsi="Arial" w:cs="Arial"/>
          <w:sz w:val="20"/>
        </w:rPr>
        <w:t xml:space="preserve">5 | Stitcher: 5 – 7 | Trimmer: </w:t>
      </w:r>
      <w:r w:rsidR="00C37A58">
        <w:rPr>
          <w:rFonts w:ascii="Arial" w:hAnsi="Arial" w:cs="Arial"/>
          <w:sz w:val="20"/>
        </w:rPr>
        <w:t xml:space="preserve">(OT-352) </w:t>
      </w:r>
      <w:r>
        <w:rPr>
          <w:rFonts w:ascii="Arial" w:hAnsi="Arial" w:cs="Arial"/>
          <w:sz w:val="20"/>
        </w:rPr>
        <w:t xml:space="preserve">7 – 10 </w:t>
      </w:r>
    </w:p>
    <w:p w14:paraId="3C6468EF" w14:textId="77777777" w:rsidR="00531186" w:rsidRDefault="00281C28" w:rsidP="00EB2C5B">
      <w:pPr>
        <w:rPr>
          <w:rFonts w:ascii="Arial" w:hAnsi="Arial" w:cs="Arial"/>
          <w:sz w:val="20"/>
        </w:rPr>
      </w:pPr>
      <w:r>
        <w:rPr>
          <w:rFonts w:ascii="Arial" w:hAnsi="Arial" w:cs="Arial"/>
          <w:sz w:val="20"/>
        </w:rPr>
        <w:t xml:space="preserve"> </w:t>
      </w:r>
      <w:r w:rsidR="00531186">
        <w:rPr>
          <w:rFonts w:ascii="Arial" w:hAnsi="Arial" w:cs="Arial"/>
          <w:sz w:val="20"/>
        </w:rPr>
        <w:t xml:space="preserve">On an </w:t>
      </w:r>
      <w:r w:rsidR="00531186" w:rsidRPr="00C37A58">
        <w:rPr>
          <w:rFonts w:ascii="Arial" w:hAnsi="Arial" w:cs="Arial"/>
          <w:b/>
          <w:sz w:val="20"/>
        </w:rPr>
        <w:t>Estar</w:t>
      </w:r>
      <w:r w:rsidR="00531186">
        <w:rPr>
          <w:rFonts w:ascii="Arial" w:hAnsi="Arial" w:cs="Arial"/>
          <w:sz w:val="20"/>
        </w:rPr>
        <w:t xml:space="preserve">, an 8.5” x 11” </w:t>
      </w:r>
      <w:r w:rsidR="00531186" w:rsidRPr="00531186">
        <w:rPr>
          <w:rFonts w:ascii="Arial" w:hAnsi="Arial" w:cs="Arial"/>
          <w:sz w:val="20"/>
        </w:rPr>
        <w:sym w:font="Wingdings" w:char="F0E0"/>
      </w:r>
      <w:r w:rsidR="00531186">
        <w:rPr>
          <w:rFonts w:ascii="Arial" w:hAnsi="Arial" w:cs="Arial"/>
          <w:sz w:val="20"/>
        </w:rPr>
        <w:t xml:space="preserve"> 5.5” x 8.5”</w:t>
      </w:r>
      <w:r w:rsidR="00C37A58">
        <w:rPr>
          <w:rFonts w:ascii="Arial" w:hAnsi="Arial" w:cs="Arial"/>
          <w:sz w:val="20"/>
        </w:rPr>
        <w:t xml:space="preserve"> changeover:</w:t>
      </w:r>
    </w:p>
    <w:p w14:paraId="731A785B" w14:textId="77777777" w:rsidR="00C37A58" w:rsidRDefault="00C37A58" w:rsidP="00C37A58">
      <w:pPr>
        <w:ind w:left="180"/>
        <w:rPr>
          <w:rFonts w:ascii="Arial" w:hAnsi="Arial" w:cs="Arial"/>
          <w:sz w:val="20"/>
        </w:rPr>
      </w:pPr>
      <w:r>
        <w:rPr>
          <w:rFonts w:ascii="Arial" w:hAnsi="Arial" w:cs="Arial"/>
          <w:sz w:val="20"/>
        </w:rPr>
        <w:t xml:space="preserve">Feeder(s): 2 – 3/ea. | Cover: </w:t>
      </w:r>
      <w:r w:rsidR="000073C1">
        <w:rPr>
          <w:rFonts w:ascii="Arial" w:hAnsi="Arial" w:cs="Arial"/>
          <w:sz w:val="20"/>
        </w:rPr>
        <w:t xml:space="preserve">3 – </w:t>
      </w:r>
      <w:r>
        <w:rPr>
          <w:rFonts w:ascii="Arial" w:hAnsi="Arial" w:cs="Arial"/>
          <w:sz w:val="20"/>
        </w:rPr>
        <w:t>5 | Stitcher: 3 – 5 | Trimmer: (OT-2012) 7 – 10, (OT-2000A) 3 – 5</w:t>
      </w:r>
    </w:p>
    <w:p w14:paraId="59882B9A" w14:textId="77777777" w:rsidR="00C37A58" w:rsidRDefault="00281C28" w:rsidP="00C37A58">
      <w:pPr>
        <w:rPr>
          <w:rFonts w:ascii="Arial" w:hAnsi="Arial" w:cs="Arial"/>
          <w:sz w:val="20"/>
          <w:szCs w:val="40"/>
        </w:rPr>
      </w:pPr>
      <w:r>
        <w:rPr>
          <w:rFonts w:ascii="Arial" w:hAnsi="Arial" w:cs="Arial"/>
          <w:sz w:val="20"/>
          <w:szCs w:val="40"/>
        </w:rPr>
        <w:t xml:space="preserve"> </w:t>
      </w:r>
      <w:r w:rsidR="00C37A58">
        <w:rPr>
          <w:rFonts w:ascii="Arial" w:hAnsi="Arial" w:cs="Arial"/>
          <w:sz w:val="20"/>
          <w:szCs w:val="40"/>
        </w:rPr>
        <w:t xml:space="preserve">On a </w:t>
      </w:r>
      <w:r w:rsidR="00C37A58" w:rsidRPr="00C37A58">
        <w:rPr>
          <w:rFonts w:ascii="Arial" w:hAnsi="Arial" w:cs="Arial"/>
          <w:b/>
          <w:sz w:val="20"/>
          <w:szCs w:val="40"/>
        </w:rPr>
        <w:t>Tener</w:t>
      </w:r>
      <w:r w:rsidR="00C37A58">
        <w:rPr>
          <w:rFonts w:ascii="Arial" w:hAnsi="Arial" w:cs="Arial"/>
          <w:sz w:val="20"/>
          <w:szCs w:val="40"/>
        </w:rPr>
        <w:t xml:space="preserve">, a 4” x 9” </w:t>
      </w:r>
      <w:r w:rsidR="00C37A58" w:rsidRPr="00C37A58">
        <w:rPr>
          <w:rFonts w:ascii="Arial" w:hAnsi="Arial" w:cs="Arial"/>
          <w:sz w:val="20"/>
          <w:szCs w:val="40"/>
        </w:rPr>
        <w:sym w:font="Wingdings" w:char="F0E0"/>
      </w:r>
      <w:r w:rsidR="00C37A58">
        <w:rPr>
          <w:rFonts w:ascii="Arial" w:hAnsi="Arial" w:cs="Arial"/>
          <w:sz w:val="20"/>
          <w:szCs w:val="40"/>
        </w:rPr>
        <w:t xml:space="preserve"> 12” x 18” changeover: </w:t>
      </w:r>
    </w:p>
    <w:p w14:paraId="57FD8631" w14:textId="77777777" w:rsidR="005651DF" w:rsidRDefault="00C37A58" w:rsidP="00281C28">
      <w:pPr>
        <w:ind w:left="180"/>
        <w:rPr>
          <w:rFonts w:ascii="Arial" w:hAnsi="Arial" w:cs="Arial"/>
          <w:sz w:val="20"/>
          <w:szCs w:val="40"/>
        </w:rPr>
      </w:pPr>
      <w:r>
        <w:rPr>
          <w:rFonts w:ascii="Arial" w:hAnsi="Arial" w:cs="Arial"/>
          <w:sz w:val="20"/>
        </w:rPr>
        <w:t xml:space="preserve">Feeder(s): 2 – 3/ea. | Cover: </w:t>
      </w:r>
      <w:r w:rsidR="000073C1">
        <w:rPr>
          <w:rFonts w:ascii="Arial" w:hAnsi="Arial" w:cs="Arial"/>
          <w:sz w:val="20"/>
        </w:rPr>
        <w:t xml:space="preserve">3 – </w:t>
      </w:r>
      <w:r>
        <w:rPr>
          <w:rFonts w:ascii="Arial" w:hAnsi="Arial" w:cs="Arial"/>
          <w:sz w:val="20"/>
        </w:rPr>
        <w:t>5 | Stitcher: 3 – 5 | Trimmer: (OT-329 Duo) 10, (OT-2000A) 3 –</w:t>
      </w:r>
      <w:r w:rsidR="00281C28">
        <w:rPr>
          <w:rFonts w:ascii="Arial" w:hAnsi="Arial" w:cs="Arial"/>
          <w:sz w:val="20"/>
        </w:rPr>
        <w:t xml:space="preserve"> 5</w:t>
      </w:r>
      <w:r w:rsidR="00786BA9">
        <w:rPr>
          <w:rFonts w:ascii="Arial" w:hAnsi="Arial" w:cs="Arial"/>
          <w:sz w:val="20"/>
          <w:szCs w:val="40"/>
        </w:rPr>
        <w:t xml:space="preserve"> </w:t>
      </w:r>
    </w:p>
    <w:p w14:paraId="3411D813" w14:textId="77777777" w:rsidR="00281C28" w:rsidRPr="000073C1" w:rsidRDefault="00281C28" w:rsidP="000073C1">
      <w:pPr>
        <w:spacing w:after="0"/>
        <w:rPr>
          <w:rFonts w:ascii="Arial" w:hAnsi="Arial" w:cs="Arial"/>
          <w:sz w:val="8"/>
          <w:szCs w:val="8"/>
        </w:rPr>
      </w:pPr>
    </w:p>
    <w:p w14:paraId="2B9B1550" w14:textId="77777777" w:rsidR="005651DF" w:rsidRPr="00E7194F" w:rsidRDefault="00786BA9" w:rsidP="005651DF">
      <w:pPr>
        <w:pBdr>
          <w:bottom w:val="single" w:sz="4" w:space="1" w:color="auto"/>
        </w:pBdr>
        <w:spacing w:line="240" w:lineRule="auto"/>
        <w:rPr>
          <w:rFonts w:ascii="Arial" w:hAnsi="Arial" w:cs="Arial"/>
          <w:b/>
          <w:color w:val="1586C8"/>
          <w:sz w:val="32"/>
          <w:szCs w:val="56"/>
        </w:rPr>
      </w:pPr>
      <w:r>
        <w:rPr>
          <w:rFonts w:ascii="Arial" w:hAnsi="Arial" w:cs="Arial"/>
          <w:b/>
          <w:color w:val="1586C8"/>
          <w:sz w:val="32"/>
          <w:szCs w:val="56"/>
        </w:rPr>
        <w:t>Ancillary Equipment Setup</w:t>
      </w:r>
    </w:p>
    <w:p w14:paraId="778D71AE" w14:textId="77777777" w:rsidR="00786BA9" w:rsidRPr="00701CD6" w:rsidRDefault="00786BA9" w:rsidP="00786BA9">
      <w:pPr>
        <w:rPr>
          <w:rFonts w:ascii="Arial" w:hAnsi="Arial" w:cs="Arial"/>
          <w:sz w:val="20"/>
          <w:szCs w:val="20"/>
        </w:rPr>
      </w:pPr>
      <w:r w:rsidRPr="00701CD6">
        <w:rPr>
          <w:rFonts w:ascii="Arial" w:hAnsi="Arial" w:cs="Arial"/>
          <w:sz w:val="20"/>
          <w:szCs w:val="20"/>
        </w:rPr>
        <w:t xml:space="preserve">Do you commonly “pass” on 2-up work because the setup time takes too long? Ask us about our convenient </w:t>
      </w:r>
      <w:r w:rsidRPr="00701CD6">
        <w:rPr>
          <w:rFonts w:ascii="Arial" w:hAnsi="Arial" w:cs="Arial"/>
          <w:b/>
          <w:sz w:val="20"/>
          <w:szCs w:val="20"/>
        </w:rPr>
        <w:t>4</w:t>
      </w:r>
      <w:r w:rsidRPr="00701CD6">
        <w:rPr>
          <w:rFonts w:ascii="Arial" w:hAnsi="Arial" w:cs="Arial"/>
          <w:b/>
          <w:sz w:val="20"/>
          <w:szCs w:val="20"/>
          <w:vertAlign w:val="superscript"/>
        </w:rPr>
        <w:t>th</w:t>
      </w:r>
      <w:r w:rsidRPr="00701CD6">
        <w:rPr>
          <w:rFonts w:ascii="Arial" w:hAnsi="Arial" w:cs="Arial"/>
          <w:b/>
          <w:sz w:val="20"/>
          <w:szCs w:val="20"/>
        </w:rPr>
        <w:t xml:space="preserve"> &amp; 5</w:t>
      </w:r>
      <w:r w:rsidRPr="00701CD6">
        <w:rPr>
          <w:rFonts w:ascii="Arial" w:hAnsi="Arial" w:cs="Arial"/>
          <w:b/>
          <w:sz w:val="20"/>
          <w:szCs w:val="20"/>
          <w:vertAlign w:val="superscript"/>
        </w:rPr>
        <w:t>th</w:t>
      </w:r>
      <w:r w:rsidRPr="00701CD6">
        <w:rPr>
          <w:rFonts w:ascii="Arial" w:hAnsi="Arial" w:cs="Arial"/>
          <w:b/>
          <w:sz w:val="20"/>
          <w:szCs w:val="20"/>
        </w:rPr>
        <w:t xml:space="preserve"> Knife</w:t>
      </w:r>
      <w:r w:rsidRPr="00701CD6">
        <w:rPr>
          <w:rFonts w:ascii="Arial" w:hAnsi="Arial" w:cs="Arial"/>
          <w:sz w:val="20"/>
          <w:szCs w:val="20"/>
        </w:rPr>
        <w:t xml:space="preserve"> option, which can be setup (or removed) in as </w:t>
      </w:r>
      <w:r w:rsidRPr="00701CD6">
        <w:rPr>
          <w:rFonts w:ascii="Arial" w:hAnsi="Arial" w:cs="Arial"/>
          <w:b/>
          <w:sz w:val="20"/>
          <w:szCs w:val="20"/>
        </w:rPr>
        <w:t>little as 20 minutes</w:t>
      </w:r>
      <w:r w:rsidRPr="00701CD6">
        <w:rPr>
          <w:rFonts w:ascii="Arial" w:hAnsi="Arial" w:cs="Arial"/>
          <w:sz w:val="20"/>
          <w:szCs w:val="20"/>
        </w:rPr>
        <w:t xml:space="preserve">! </w:t>
      </w:r>
    </w:p>
    <w:p w14:paraId="084F1554" w14:textId="6B5EBEC7" w:rsidR="00786BA9" w:rsidRPr="00701CD6" w:rsidRDefault="00786BA9" w:rsidP="00786BA9">
      <w:pPr>
        <w:rPr>
          <w:rFonts w:ascii="Arial" w:hAnsi="Arial" w:cs="Arial"/>
          <w:sz w:val="20"/>
          <w:szCs w:val="20"/>
        </w:rPr>
      </w:pPr>
      <w:r w:rsidRPr="00701CD6">
        <w:rPr>
          <w:rFonts w:ascii="Arial" w:hAnsi="Arial" w:cs="Arial"/>
          <w:sz w:val="20"/>
          <w:szCs w:val="20"/>
        </w:rPr>
        <w:t xml:space="preserve">Do you avoid inline mechanical punching – Calendar Punch, 3-Hole Punch – because the makeready isn’t worth the return on a short run job? Ask us about optional </w:t>
      </w:r>
      <w:r w:rsidRPr="00701CD6">
        <w:rPr>
          <w:rFonts w:ascii="Arial" w:hAnsi="Arial" w:cs="Arial"/>
          <w:b/>
          <w:sz w:val="20"/>
          <w:szCs w:val="20"/>
        </w:rPr>
        <w:t>Fenimore 258 Punch</w:t>
      </w:r>
      <w:r w:rsidRPr="00701CD6">
        <w:rPr>
          <w:rFonts w:ascii="Arial" w:hAnsi="Arial" w:cs="Arial"/>
          <w:sz w:val="20"/>
          <w:szCs w:val="20"/>
        </w:rPr>
        <w:t xml:space="preserve"> equipment, which “rolls up” behind your Trimmer section, so that you never have to “pull out” legacy tooling again!  Setups can be reduced from hours to a </w:t>
      </w:r>
      <w:r w:rsidRPr="00701CD6">
        <w:rPr>
          <w:rFonts w:ascii="Arial" w:hAnsi="Arial" w:cs="Arial"/>
          <w:b/>
          <w:sz w:val="20"/>
          <w:szCs w:val="20"/>
        </w:rPr>
        <w:t>few minutes</w:t>
      </w:r>
      <w:r w:rsidRPr="00701CD6">
        <w:rPr>
          <w:rFonts w:ascii="Arial" w:hAnsi="Arial" w:cs="Arial"/>
          <w:sz w:val="20"/>
          <w:szCs w:val="20"/>
        </w:rPr>
        <w:t xml:space="preserve">! </w:t>
      </w:r>
    </w:p>
    <w:p w14:paraId="5CF1E765" w14:textId="36097B53" w:rsidR="00701CD6" w:rsidRPr="00701CD6" w:rsidRDefault="00786BA9" w:rsidP="00701CD6">
      <w:pPr>
        <w:rPr>
          <w:rFonts w:ascii="Arial" w:hAnsi="Arial" w:cs="Arial"/>
          <w:sz w:val="20"/>
          <w:szCs w:val="20"/>
        </w:rPr>
      </w:pPr>
      <w:r w:rsidRPr="00701CD6">
        <w:rPr>
          <w:rFonts w:ascii="Arial" w:hAnsi="Arial" w:cs="Arial"/>
          <w:sz w:val="20"/>
          <w:szCs w:val="20"/>
        </w:rPr>
        <w:t xml:space="preserve">Feel like you can’t get your Stitcher to run past </w:t>
      </w:r>
      <w:r w:rsidR="00701CD6" w:rsidRPr="00701CD6">
        <w:rPr>
          <w:rFonts w:ascii="Arial" w:hAnsi="Arial" w:cs="Arial"/>
          <w:sz w:val="20"/>
          <w:szCs w:val="20"/>
        </w:rPr>
        <w:t xml:space="preserve">7,000 per hour? Think you have too much labor allocated to Stitching production? Consider a </w:t>
      </w:r>
      <w:r w:rsidR="00701CD6" w:rsidRPr="00701CD6">
        <w:rPr>
          <w:rFonts w:ascii="Arial" w:hAnsi="Arial" w:cs="Arial"/>
          <w:b/>
          <w:sz w:val="20"/>
          <w:szCs w:val="20"/>
        </w:rPr>
        <w:t>Rima RS-12 Stacker</w:t>
      </w:r>
      <w:r w:rsidR="00701CD6" w:rsidRPr="00701CD6">
        <w:rPr>
          <w:rFonts w:ascii="Arial" w:hAnsi="Arial" w:cs="Arial"/>
          <w:sz w:val="20"/>
          <w:szCs w:val="20"/>
        </w:rPr>
        <w:t xml:space="preserve"> to </w:t>
      </w:r>
      <w:r w:rsidR="00701CD6" w:rsidRPr="00701CD6">
        <w:rPr>
          <w:rFonts w:ascii="Arial" w:hAnsi="Arial" w:cs="Arial"/>
          <w:b/>
          <w:sz w:val="20"/>
          <w:szCs w:val="20"/>
        </w:rPr>
        <w:t>increase machine output</w:t>
      </w:r>
      <w:r w:rsidR="00701CD6" w:rsidRPr="00701CD6">
        <w:rPr>
          <w:rFonts w:ascii="Arial" w:hAnsi="Arial" w:cs="Arial"/>
          <w:sz w:val="20"/>
          <w:szCs w:val="20"/>
        </w:rPr>
        <w:t xml:space="preserve"> and reduce the number of bodies required to collect-and-pack product in a box. </w:t>
      </w:r>
    </w:p>
    <w:p w14:paraId="542552C7" w14:textId="77777777" w:rsidR="00102692" w:rsidRPr="00701CD6" w:rsidRDefault="00701CD6" w:rsidP="00701CD6">
      <w:pPr>
        <w:spacing w:after="0"/>
        <w:rPr>
          <w:rFonts w:ascii="Arial" w:hAnsi="Arial" w:cs="Arial"/>
          <w:sz w:val="20"/>
          <w:szCs w:val="20"/>
        </w:rPr>
      </w:pPr>
      <w:r w:rsidRPr="00701CD6">
        <w:rPr>
          <w:rFonts w:ascii="Arial" w:hAnsi="Arial" w:cs="Arial"/>
          <w:sz w:val="20"/>
          <w:szCs w:val="20"/>
        </w:rPr>
        <w:t xml:space="preserve">Do you use </w:t>
      </w:r>
      <w:proofErr w:type="spellStart"/>
      <w:r w:rsidRPr="00701CD6">
        <w:rPr>
          <w:rFonts w:ascii="Arial" w:hAnsi="Arial" w:cs="Arial"/>
          <w:b/>
          <w:sz w:val="20"/>
          <w:szCs w:val="20"/>
        </w:rPr>
        <w:t>Palamides</w:t>
      </w:r>
      <w:proofErr w:type="spellEnd"/>
      <w:r w:rsidRPr="00701CD6">
        <w:rPr>
          <w:rFonts w:ascii="Arial" w:hAnsi="Arial" w:cs="Arial"/>
          <w:b/>
          <w:sz w:val="20"/>
          <w:szCs w:val="20"/>
        </w:rPr>
        <w:t xml:space="preserve"> Delta Banders</w:t>
      </w:r>
      <w:r w:rsidRPr="00701CD6">
        <w:rPr>
          <w:rFonts w:ascii="Arial" w:hAnsi="Arial" w:cs="Arial"/>
          <w:sz w:val="20"/>
          <w:szCs w:val="20"/>
        </w:rPr>
        <w:t xml:space="preserve"> in your Folding Department? You can use them behind Stitchers to batch count-bundle finished product, increase machine speed and reduce labor. Setup is </w:t>
      </w:r>
      <w:r w:rsidRPr="00701CD6">
        <w:rPr>
          <w:rFonts w:ascii="Arial" w:hAnsi="Arial" w:cs="Arial"/>
          <w:b/>
          <w:sz w:val="20"/>
          <w:szCs w:val="20"/>
        </w:rPr>
        <w:t>automated and easy</w:t>
      </w:r>
      <w:r w:rsidRPr="00701CD6">
        <w:rPr>
          <w:rFonts w:ascii="Arial" w:hAnsi="Arial" w:cs="Arial"/>
          <w:sz w:val="20"/>
          <w:szCs w:val="20"/>
        </w:rPr>
        <w:t xml:space="preserve">! </w:t>
      </w:r>
    </w:p>
    <w:p w14:paraId="4746EA27" w14:textId="253397FC" w:rsidR="00786BA9" w:rsidRPr="00701CD6" w:rsidRDefault="00102692" w:rsidP="00701CD6">
      <w:pPr>
        <w:spacing w:after="0"/>
        <w:rPr>
          <w:rFonts w:ascii="Arial" w:hAnsi="Arial" w:cs="Arial"/>
          <w:sz w:val="20"/>
          <w:szCs w:val="20"/>
        </w:rPr>
      </w:pPr>
      <w:r w:rsidRPr="00D00F4B">
        <w:rPr>
          <w:rFonts w:ascii="Arial" w:hAnsi="Arial" w:cs="Arial"/>
          <w:noProof/>
          <w:sz w:val="20"/>
        </w:rPr>
        <w:drawing>
          <wp:anchor distT="0" distB="0" distL="114300" distR="114300" simplePos="0" relativeHeight="251645440" behindDoc="0" locked="0" layoutInCell="1" allowOverlap="1" wp14:anchorId="67E4F583" wp14:editId="0A17E6E7">
            <wp:simplePos x="0" y="0"/>
            <wp:positionH relativeFrom="margin">
              <wp:posOffset>6172200</wp:posOffset>
            </wp:positionH>
            <wp:positionV relativeFrom="paragraph">
              <wp:posOffset>111125</wp:posOffset>
            </wp:positionV>
            <wp:extent cx="676590" cy="822960"/>
            <wp:effectExtent l="0" t="0" r="9525" b="0"/>
            <wp:wrapNone/>
            <wp:docPr id="125" name="bestgraphics_logo.png" descr="bestgraphi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bestgraphics_logo.png" descr="bestgraphics_logo.p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6590" cy="822960"/>
                    </a:xfrm>
                    <a:prstGeom prst="rect">
                      <a:avLst/>
                    </a:prstGeom>
                    <a:ln w="12700">
                      <a:miter lim="400000"/>
                    </a:ln>
                  </pic:spPr>
                </pic:pic>
              </a:graphicData>
            </a:graphic>
            <wp14:sizeRelH relativeFrom="margin">
              <wp14:pctWidth>0</wp14:pctWidth>
            </wp14:sizeRelH>
            <wp14:sizeRelV relativeFrom="margin">
              <wp14:pctHeight>0</wp14:pctHeight>
            </wp14:sizeRelV>
          </wp:anchor>
        </w:drawing>
      </w:r>
    </w:p>
    <w:p w14:paraId="0691B98E" w14:textId="5AD1298B" w:rsidR="00786BA9" w:rsidRPr="005651DF" w:rsidRDefault="00786BA9" w:rsidP="00786BA9">
      <w:pPr>
        <w:spacing w:after="0"/>
        <w:rPr>
          <w:rFonts w:ascii="Arial" w:hAnsi="Arial" w:cs="Arial"/>
          <w:szCs w:val="40"/>
        </w:rPr>
      </w:pPr>
    </w:p>
    <w:sectPr w:rsidR="00786BA9" w:rsidRPr="005651DF" w:rsidSect="00437CBE">
      <w:pgSz w:w="12240" w:h="15840"/>
      <w:pgMar w:top="360" w:right="720" w:bottom="360" w:left="720"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80pt;height:180pt;visibility:visible;mso-wrap-style:square" o:bullet="t">
        <v:imagedata r:id="rId1" o:title=""/>
      </v:shape>
    </w:pict>
  </w:numPicBullet>
  <w:abstractNum w:abstractNumId="0" w15:restartNumberingAfterBreak="0">
    <w:nsid w:val="14BF0FAF"/>
    <w:multiLevelType w:val="hybridMultilevel"/>
    <w:tmpl w:val="AB28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F33D8"/>
    <w:multiLevelType w:val="hybridMultilevel"/>
    <w:tmpl w:val="3DF0A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80751F"/>
    <w:multiLevelType w:val="hybridMultilevel"/>
    <w:tmpl w:val="F908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09"/>
    <w:rsid w:val="00003FA2"/>
    <w:rsid w:val="000073C1"/>
    <w:rsid w:val="00034CAA"/>
    <w:rsid w:val="000631EE"/>
    <w:rsid w:val="00075C09"/>
    <w:rsid w:val="00100520"/>
    <w:rsid w:val="00102692"/>
    <w:rsid w:val="00281C28"/>
    <w:rsid w:val="00293D95"/>
    <w:rsid w:val="002B0425"/>
    <w:rsid w:val="002D533A"/>
    <w:rsid w:val="002F50BB"/>
    <w:rsid w:val="00437CBE"/>
    <w:rsid w:val="00526252"/>
    <w:rsid w:val="00531186"/>
    <w:rsid w:val="00542CEB"/>
    <w:rsid w:val="005651DF"/>
    <w:rsid w:val="00580B29"/>
    <w:rsid w:val="005C3D86"/>
    <w:rsid w:val="00617D4D"/>
    <w:rsid w:val="00701CD6"/>
    <w:rsid w:val="00752B7E"/>
    <w:rsid w:val="00786BA9"/>
    <w:rsid w:val="0079788C"/>
    <w:rsid w:val="00990093"/>
    <w:rsid w:val="00A11E4C"/>
    <w:rsid w:val="00AA4346"/>
    <w:rsid w:val="00AB0EC6"/>
    <w:rsid w:val="00BE0E3B"/>
    <w:rsid w:val="00C044B2"/>
    <w:rsid w:val="00C24DC9"/>
    <w:rsid w:val="00C37A58"/>
    <w:rsid w:val="00C43218"/>
    <w:rsid w:val="00C556FF"/>
    <w:rsid w:val="00D00F4B"/>
    <w:rsid w:val="00D9486A"/>
    <w:rsid w:val="00E7194F"/>
    <w:rsid w:val="00E86AC5"/>
    <w:rsid w:val="00EB2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58C7DE"/>
  <w15:docId w15:val="{000D63F9-F838-4F57-830D-6A1230F8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4B2"/>
    <w:pPr>
      <w:ind w:left="720"/>
      <w:contextualSpacing/>
    </w:pPr>
  </w:style>
  <w:style w:type="table" w:styleId="TableGrid">
    <w:name w:val="Table Grid"/>
    <w:basedOn w:val="TableNormal"/>
    <w:uiPriority w:val="39"/>
    <w:rsid w:val="0056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7CBE"/>
    <w:rPr>
      <w:color w:val="0563C1" w:themeColor="hyperlink"/>
      <w:u w:val="single"/>
    </w:rPr>
  </w:style>
  <w:style w:type="paragraph" w:styleId="BalloonText">
    <w:name w:val="Balloon Text"/>
    <w:basedOn w:val="Normal"/>
    <w:link w:val="BalloonTextChar"/>
    <w:uiPriority w:val="99"/>
    <w:semiHidden/>
    <w:unhideWhenUsed/>
    <w:rsid w:val="00E71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94F"/>
    <w:rPr>
      <w:rFonts w:ascii="Segoe UI" w:hAnsi="Segoe UI" w:cs="Segoe UI"/>
      <w:sz w:val="18"/>
      <w:szCs w:val="18"/>
    </w:rPr>
  </w:style>
  <w:style w:type="character" w:styleId="FollowedHyperlink">
    <w:name w:val="FollowedHyperlink"/>
    <w:basedOn w:val="DefaultParagraphFont"/>
    <w:uiPriority w:val="99"/>
    <w:semiHidden/>
    <w:unhideWhenUsed/>
    <w:rsid w:val="001026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Sales@bestgraphic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bestgraphics.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Best Graphics</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adminasst</dc:creator>
  <cp:lastModifiedBy>adminasst</cp:lastModifiedBy>
  <cp:revision>8</cp:revision>
  <cp:lastPrinted>2020-04-08T14:55:00Z</cp:lastPrinted>
  <dcterms:created xsi:type="dcterms:W3CDTF">2020-04-08T14:41:00Z</dcterms:created>
  <dcterms:modified xsi:type="dcterms:W3CDTF">2020-05-04T15:11:00Z</dcterms:modified>
</cp:coreProperties>
</file>