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CE59C7" w14:textId="3CBB5DC4" w:rsidR="00831EEF" w:rsidRPr="009E4098" w:rsidRDefault="00831EEF" w:rsidP="00A95FE8">
      <w:pPr>
        <w:pBdr>
          <w:bottom w:val="single" w:sz="4" w:space="1" w:color="auto"/>
        </w:pBdr>
        <w:spacing w:line="240" w:lineRule="auto"/>
        <w:rPr>
          <w:rFonts w:ascii="Arial" w:hAnsi="Arial" w:cs="Arial"/>
          <w:b/>
          <w:bCs/>
          <w:color w:val="1586C8"/>
          <w:sz w:val="32"/>
          <w:szCs w:val="32"/>
        </w:rPr>
      </w:pPr>
      <w:r w:rsidRPr="009E4098">
        <w:rPr>
          <w:rFonts w:ascii="Arial" w:hAnsi="Arial" w:cs="Arial"/>
          <w:b/>
          <w:bCs/>
          <w:color w:val="1586C8"/>
          <w:sz w:val="32"/>
          <w:szCs w:val="32"/>
        </w:rPr>
        <w:t>Wohlen</w:t>
      </w:r>
      <w:r w:rsidRPr="00AD5F5D">
        <w:rPr>
          <w:rFonts w:ascii="Arial" w:hAnsi="Arial" w:cs="Arial"/>
          <w:b/>
          <w:bCs/>
          <w:color w:val="1586C8"/>
          <w:sz w:val="32"/>
          <w:szCs w:val="32"/>
        </w:rPr>
        <w:t>ber</w:t>
      </w:r>
      <w:r w:rsidRPr="009E4098">
        <w:rPr>
          <w:rFonts w:ascii="Arial" w:hAnsi="Arial" w:cs="Arial"/>
          <w:b/>
          <w:bCs/>
          <w:color w:val="1586C8"/>
          <w:sz w:val="32"/>
          <w:szCs w:val="32"/>
        </w:rPr>
        <w:t xml:space="preserve">g </w:t>
      </w:r>
      <w:r w:rsidR="00443A4C">
        <w:rPr>
          <w:rFonts w:ascii="Arial" w:hAnsi="Arial" w:cs="Arial"/>
          <w:b/>
          <w:bCs/>
          <w:color w:val="1586C8"/>
          <w:sz w:val="32"/>
          <w:szCs w:val="32"/>
        </w:rPr>
        <w:t xml:space="preserve">Quickbinder </w:t>
      </w:r>
      <w:r w:rsidRPr="00A95FE8">
        <w:rPr>
          <w:rFonts w:ascii="Arial" w:hAnsi="Arial" w:cs="Arial"/>
          <w:b/>
          <w:bCs/>
          <w:color w:val="1586C8"/>
          <w:sz w:val="20"/>
          <w:szCs w:val="20"/>
        </w:rPr>
        <w:t>– Since 1946</w:t>
      </w:r>
    </w:p>
    <w:p w14:paraId="44571D15" w14:textId="77777777" w:rsidR="00AC47C0" w:rsidRPr="005C6AEF" w:rsidRDefault="00AC47C0" w:rsidP="00AC47C0">
      <w:pPr>
        <w:rPr>
          <w:rFonts w:ascii="Arial" w:hAnsi="Arial" w:cs="Arial"/>
          <w:b/>
          <w:bCs/>
        </w:rPr>
      </w:pPr>
      <w:r w:rsidRPr="005C6AEF">
        <w:rPr>
          <w:rFonts w:ascii="Arial" w:hAnsi="Arial" w:cs="Arial"/>
          <w:b/>
          <w:bCs/>
        </w:rPr>
        <w:t xml:space="preserve">Wohlenberg, manufactured in </w:t>
      </w:r>
      <w:proofErr w:type="spellStart"/>
      <w:r w:rsidRPr="005C6AEF">
        <w:rPr>
          <w:rFonts w:ascii="Arial" w:hAnsi="Arial" w:cs="Arial"/>
          <w:b/>
          <w:bCs/>
        </w:rPr>
        <w:t>Verden</w:t>
      </w:r>
      <w:proofErr w:type="spellEnd"/>
      <w:r w:rsidRPr="005C6AEF">
        <w:rPr>
          <w:rFonts w:ascii="Arial" w:hAnsi="Arial" w:cs="Arial"/>
          <w:b/>
          <w:bCs/>
        </w:rPr>
        <w:t>, Germany, has been producing Perfect Binders, Gatherers and Three-Knife Trimmers for over 70 years. Having developed the first Perfect Binder and Three-Knife Trimmer, Wohlenberg is a global leader in developing and manufacturing quality Perfect Bindery equipment.</w:t>
      </w:r>
    </w:p>
    <w:p w14:paraId="5D0376C9" w14:textId="42F0AE7E" w:rsidR="00580B29" w:rsidRPr="00E7194F" w:rsidRDefault="00443A4C">
      <w:pPr>
        <w:rPr>
          <w:rFonts w:ascii="Arial" w:hAnsi="Arial" w:cs="Arial"/>
          <w:sz w:val="20"/>
          <w:szCs w:val="56"/>
        </w:rPr>
      </w:pPr>
      <w:r>
        <w:rPr>
          <w:rFonts w:ascii="Arial" w:hAnsi="Arial" w:cs="Arial"/>
          <w:sz w:val="20"/>
          <w:szCs w:val="56"/>
        </w:rPr>
        <w:t xml:space="preserve">Traditionally known for </w:t>
      </w:r>
      <w:r w:rsidRPr="00195E71">
        <w:rPr>
          <w:rFonts w:ascii="Arial" w:hAnsi="Arial" w:cs="Arial"/>
          <w:sz w:val="20"/>
          <w:szCs w:val="56"/>
        </w:rPr>
        <w:t xml:space="preserve">their heavy duty, full system Perfect Binding lines and Three </w:t>
      </w:r>
      <w:r w:rsidR="00A95FE8" w:rsidRPr="00195E71">
        <w:rPr>
          <w:rFonts w:ascii="Arial" w:hAnsi="Arial" w:cs="Arial"/>
          <w:sz w:val="20"/>
          <w:szCs w:val="56"/>
        </w:rPr>
        <w:t>Knife</w:t>
      </w:r>
      <w:r w:rsidRPr="00195E71">
        <w:rPr>
          <w:rFonts w:ascii="Arial" w:hAnsi="Arial" w:cs="Arial"/>
          <w:sz w:val="20"/>
          <w:szCs w:val="56"/>
        </w:rPr>
        <w:t xml:space="preserve"> Trimmers, Wohlenberg’s German built handfed Quickbinder model is often overlooked. With the growth of digital print</w:t>
      </w:r>
      <w:r w:rsidR="00DE65E2" w:rsidRPr="00195E71">
        <w:rPr>
          <w:rFonts w:ascii="Arial" w:hAnsi="Arial" w:cs="Arial"/>
          <w:sz w:val="20"/>
          <w:szCs w:val="56"/>
        </w:rPr>
        <w:t>, it is more important than ever to ensure</w:t>
      </w:r>
      <w:r w:rsidRPr="00195E71">
        <w:rPr>
          <w:rFonts w:ascii="Arial" w:hAnsi="Arial" w:cs="Arial"/>
          <w:sz w:val="20"/>
          <w:szCs w:val="56"/>
        </w:rPr>
        <w:t xml:space="preserve"> you have a solution </w:t>
      </w:r>
      <w:r>
        <w:rPr>
          <w:rFonts w:ascii="Arial" w:hAnsi="Arial" w:cs="Arial"/>
          <w:sz w:val="20"/>
          <w:szCs w:val="56"/>
        </w:rPr>
        <w:t xml:space="preserve">that </w:t>
      </w:r>
      <w:r w:rsidR="003939C2">
        <w:rPr>
          <w:rFonts w:ascii="Arial" w:hAnsi="Arial" w:cs="Arial"/>
          <w:sz w:val="20"/>
          <w:szCs w:val="56"/>
        </w:rPr>
        <w:t>addresses the need for personalization or variable print</w:t>
      </w:r>
      <w:r>
        <w:rPr>
          <w:rFonts w:ascii="Arial" w:hAnsi="Arial" w:cs="Arial"/>
          <w:sz w:val="20"/>
          <w:szCs w:val="56"/>
        </w:rPr>
        <w:t>. The below will highlight some of the Quickbinder</w:t>
      </w:r>
      <w:r w:rsidR="003939C2">
        <w:rPr>
          <w:rFonts w:ascii="Arial" w:hAnsi="Arial" w:cs="Arial"/>
          <w:sz w:val="20"/>
          <w:szCs w:val="56"/>
        </w:rPr>
        <w:t xml:space="preserve"> Digital Edition’s </w:t>
      </w:r>
      <w:r>
        <w:rPr>
          <w:rFonts w:ascii="Arial" w:hAnsi="Arial" w:cs="Arial"/>
          <w:sz w:val="20"/>
          <w:szCs w:val="56"/>
        </w:rPr>
        <w:t>marquee features</w:t>
      </w:r>
      <w:r w:rsidR="003939C2">
        <w:rPr>
          <w:rFonts w:ascii="Arial" w:hAnsi="Arial" w:cs="Arial"/>
          <w:sz w:val="20"/>
          <w:szCs w:val="56"/>
        </w:rPr>
        <w:t xml:space="preserve">. </w:t>
      </w:r>
    </w:p>
    <w:p w14:paraId="79F9ACE5" w14:textId="577A94D1" w:rsidR="00580B29" w:rsidRPr="00E7194F" w:rsidRDefault="003939C2" w:rsidP="00A95FE8">
      <w:pPr>
        <w:pBdr>
          <w:bottom w:val="single" w:sz="4" w:space="1" w:color="auto"/>
        </w:pBdr>
        <w:spacing w:line="240" w:lineRule="auto"/>
        <w:rPr>
          <w:rFonts w:ascii="Arial" w:hAnsi="Arial" w:cs="Arial"/>
          <w:b/>
          <w:color w:val="1586C8"/>
          <w:sz w:val="32"/>
          <w:szCs w:val="40"/>
        </w:rPr>
      </w:pPr>
      <w:r>
        <w:rPr>
          <w:rFonts w:ascii="Arial" w:hAnsi="Arial" w:cs="Arial"/>
          <w:b/>
          <w:color w:val="1586C8"/>
          <w:sz w:val="32"/>
          <w:szCs w:val="40"/>
        </w:rPr>
        <w:t xml:space="preserve">(3) Quickbinder </w:t>
      </w:r>
      <w:r w:rsidR="007D20F0">
        <w:rPr>
          <w:rFonts w:ascii="Arial" w:hAnsi="Arial" w:cs="Arial"/>
          <w:b/>
          <w:color w:val="1586C8"/>
          <w:sz w:val="32"/>
          <w:szCs w:val="40"/>
        </w:rPr>
        <w:t>Offerings</w:t>
      </w:r>
    </w:p>
    <w:tbl>
      <w:tblPr>
        <w:tblStyle w:val="TableGrid"/>
        <w:tblW w:w="0" w:type="auto"/>
        <w:tblLook w:val="04A0" w:firstRow="1" w:lastRow="0" w:firstColumn="1" w:lastColumn="0" w:noHBand="0" w:noVBand="1"/>
      </w:tblPr>
      <w:tblGrid>
        <w:gridCol w:w="1311"/>
        <w:gridCol w:w="1311"/>
        <w:gridCol w:w="1312"/>
        <w:gridCol w:w="1312"/>
      </w:tblGrid>
      <w:tr w:rsidR="003939C2" w14:paraId="61D01857" w14:textId="77777777" w:rsidTr="00AD5F5D">
        <w:trPr>
          <w:trHeight w:val="432"/>
        </w:trPr>
        <w:tc>
          <w:tcPr>
            <w:tcW w:w="1311" w:type="dxa"/>
            <w:shd w:val="clear" w:color="auto" w:fill="1586C8"/>
            <w:vAlign w:val="center"/>
          </w:tcPr>
          <w:p w14:paraId="1CD6BA91" w14:textId="2A7F7167" w:rsidR="003939C2" w:rsidRPr="003939C2" w:rsidRDefault="003939C2" w:rsidP="003939C2">
            <w:pPr>
              <w:jc w:val="center"/>
              <w:rPr>
                <w:rFonts w:ascii="Arial" w:hAnsi="Arial" w:cs="Arial"/>
                <w:b/>
                <w:bCs/>
                <w:color w:val="FFFFFF" w:themeColor="background1"/>
                <w:sz w:val="20"/>
              </w:rPr>
            </w:pPr>
            <w:r>
              <w:rPr>
                <w:rFonts w:ascii="Arial" w:hAnsi="Arial" w:cs="Arial"/>
                <w:b/>
                <w:bCs/>
                <w:color w:val="FFFFFF" w:themeColor="background1"/>
                <w:sz w:val="20"/>
              </w:rPr>
              <w:t>Feature</w:t>
            </w:r>
          </w:p>
        </w:tc>
        <w:tc>
          <w:tcPr>
            <w:tcW w:w="1311" w:type="dxa"/>
            <w:shd w:val="clear" w:color="auto" w:fill="1586C8"/>
            <w:vAlign w:val="center"/>
          </w:tcPr>
          <w:p w14:paraId="74C01368" w14:textId="61719E44" w:rsidR="003939C2" w:rsidRPr="003939C2" w:rsidRDefault="003939C2" w:rsidP="003939C2">
            <w:pPr>
              <w:jc w:val="center"/>
              <w:rPr>
                <w:rFonts w:ascii="Arial" w:hAnsi="Arial" w:cs="Arial"/>
                <w:b/>
                <w:bCs/>
                <w:color w:val="FFFFFF" w:themeColor="background1"/>
                <w:sz w:val="20"/>
              </w:rPr>
            </w:pPr>
            <w:r>
              <w:rPr>
                <w:rFonts w:ascii="Arial" w:hAnsi="Arial" w:cs="Arial"/>
                <w:b/>
                <w:bCs/>
                <w:color w:val="FFFFFF" w:themeColor="background1"/>
                <w:sz w:val="20"/>
              </w:rPr>
              <w:t>Basic</w:t>
            </w:r>
          </w:p>
        </w:tc>
        <w:tc>
          <w:tcPr>
            <w:tcW w:w="1312" w:type="dxa"/>
            <w:shd w:val="clear" w:color="auto" w:fill="1586C8"/>
            <w:vAlign w:val="center"/>
          </w:tcPr>
          <w:p w14:paraId="07B5689B" w14:textId="0BCF4D94" w:rsidR="003939C2" w:rsidRPr="003939C2" w:rsidRDefault="003939C2" w:rsidP="003939C2">
            <w:pPr>
              <w:jc w:val="center"/>
              <w:rPr>
                <w:rFonts w:ascii="Arial" w:hAnsi="Arial" w:cs="Arial"/>
                <w:b/>
                <w:bCs/>
                <w:color w:val="FFFFFF" w:themeColor="background1"/>
                <w:sz w:val="20"/>
              </w:rPr>
            </w:pPr>
            <w:r>
              <w:rPr>
                <w:rFonts w:ascii="Arial" w:hAnsi="Arial" w:cs="Arial"/>
                <w:b/>
                <w:bCs/>
                <w:color w:val="FFFFFF" w:themeColor="background1"/>
                <w:sz w:val="20"/>
              </w:rPr>
              <w:t>Universal</w:t>
            </w:r>
          </w:p>
        </w:tc>
        <w:tc>
          <w:tcPr>
            <w:tcW w:w="1312" w:type="dxa"/>
            <w:shd w:val="clear" w:color="auto" w:fill="1586C8"/>
            <w:vAlign w:val="center"/>
          </w:tcPr>
          <w:p w14:paraId="557AC478" w14:textId="645AE951" w:rsidR="003939C2" w:rsidRPr="003939C2" w:rsidRDefault="003939C2" w:rsidP="003939C2">
            <w:pPr>
              <w:jc w:val="center"/>
              <w:rPr>
                <w:rFonts w:ascii="Arial" w:hAnsi="Arial" w:cs="Arial"/>
                <w:b/>
                <w:bCs/>
                <w:color w:val="FFFFFF" w:themeColor="background1"/>
                <w:sz w:val="20"/>
              </w:rPr>
            </w:pPr>
            <w:r>
              <w:rPr>
                <w:rFonts w:ascii="Arial" w:hAnsi="Arial" w:cs="Arial"/>
                <w:b/>
                <w:bCs/>
                <w:color w:val="FFFFFF" w:themeColor="background1"/>
                <w:sz w:val="20"/>
              </w:rPr>
              <w:t>Digital</w:t>
            </w:r>
          </w:p>
        </w:tc>
      </w:tr>
      <w:tr w:rsidR="007D20F0" w14:paraId="14A76329" w14:textId="77777777" w:rsidTr="00AD5F5D">
        <w:trPr>
          <w:trHeight w:val="432"/>
        </w:trPr>
        <w:tc>
          <w:tcPr>
            <w:tcW w:w="1311" w:type="dxa"/>
            <w:shd w:val="clear" w:color="auto" w:fill="F2F2F2" w:themeFill="background1" w:themeFillShade="F2"/>
            <w:vAlign w:val="center"/>
          </w:tcPr>
          <w:p w14:paraId="752EF6AA" w14:textId="4BDA5B0F" w:rsidR="007D20F0" w:rsidRDefault="007D20F0" w:rsidP="003939C2">
            <w:pPr>
              <w:jc w:val="center"/>
              <w:rPr>
                <w:rFonts w:ascii="Arial" w:hAnsi="Arial" w:cs="Arial"/>
                <w:sz w:val="20"/>
              </w:rPr>
            </w:pPr>
            <w:r>
              <w:rPr>
                <w:rFonts w:ascii="Arial" w:hAnsi="Arial" w:cs="Arial"/>
                <w:sz w:val="20"/>
              </w:rPr>
              <w:t>Speed</w:t>
            </w:r>
          </w:p>
        </w:tc>
        <w:tc>
          <w:tcPr>
            <w:tcW w:w="3935" w:type="dxa"/>
            <w:gridSpan w:val="3"/>
            <w:shd w:val="clear" w:color="auto" w:fill="F2F2F2" w:themeFill="background1" w:themeFillShade="F2"/>
            <w:vAlign w:val="center"/>
          </w:tcPr>
          <w:p w14:paraId="0DFBEC5D" w14:textId="41505A3C" w:rsidR="007D20F0" w:rsidRDefault="007D20F0" w:rsidP="003939C2">
            <w:pPr>
              <w:jc w:val="center"/>
              <w:rPr>
                <w:rFonts w:ascii="Arial" w:hAnsi="Arial" w:cs="Arial"/>
                <w:sz w:val="20"/>
              </w:rPr>
            </w:pPr>
            <w:r>
              <w:rPr>
                <w:rFonts w:ascii="Arial" w:hAnsi="Arial" w:cs="Arial"/>
                <w:sz w:val="20"/>
              </w:rPr>
              <w:t>2,000/Hour</w:t>
            </w:r>
          </w:p>
        </w:tc>
      </w:tr>
      <w:tr w:rsidR="003939C2" w14:paraId="11D23727" w14:textId="77777777" w:rsidTr="003939C2">
        <w:trPr>
          <w:trHeight w:val="432"/>
        </w:trPr>
        <w:tc>
          <w:tcPr>
            <w:tcW w:w="1311" w:type="dxa"/>
            <w:vAlign w:val="center"/>
          </w:tcPr>
          <w:p w14:paraId="0742BF44" w14:textId="7C1B8072" w:rsidR="003939C2" w:rsidRPr="003939C2" w:rsidRDefault="003939C2" w:rsidP="003939C2">
            <w:pPr>
              <w:jc w:val="center"/>
              <w:rPr>
                <w:rFonts w:ascii="Arial" w:hAnsi="Arial" w:cs="Arial"/>
                <w:sz w:val="20"/>
              </w:rPr>
            </w:pPr>
            <w:r>
              <w:rPr>
                <w:rFonts w:ascii="Arial" w:hAnsi="Arial" w:cs="Arial"/>
                <w:sz w:val="20"/>
              </w:rPr>
              <w:t>EVA Glue</w:t>
            </w:r>
          </w:p>
        </w:tc>
        <w:tc>
          <w:tcPr>
            <w:tcW w:w="1311" w:type="dxa"/>
            <w:vAlign w:val="center"/>
          </w:tcPr>
          <w:p w14:paraId="26B03845" w14:textId="498C127E" w:rsidR="003939C2" w:rsidRPr="003939C2" w:rsidRDefault="003939C2" w:rsidP="003939C2">
            <w:pPr>
              <w:jc w:val="center"/>
              <w:rPr>
                <w:rFonts w:ascii="Arial" w:hAnsi="Arial" w:cs="Arial"/>
                <w:sz w:val="20"/>
              </w:rPr>
            </w:pPr>
            <w:r>
              <w:rPr>
                <w:rFonts w:ascii="Arial" w:hAnsi="Arial" w:cs="Arial"/>
                <w:sz w:val="20"/>
              </w:rPr>
              <w:t>○</w:t>
            </w:r>
          </w:p>
        </w:tc>
        <w:tc>
          <w:tcPr>
            <w:tcW w:w="1312" w:type="dxa"/>
            <w:vAlign w:val="center"/>
          </w:tcPr>
          <w:p w14:paraId="516B7B1E" w14:textId="54DE4783" w:rsidR="003939C2" w:rsidRPr="003939C2" w:rsidRDefault="003939C2" w:rsidP="003939C2">
            <w:pPr>
              <w:jc w:val="center"/>
              <w:rPr>
                <w:rFonts w:ascii="Arial" w:hAnsi="Arial" w:cs="Arial"/>
                <w:sz w:val="20"/>
              </w:rPr>
            </w:pPr>
            <w:r>
              <w:rPr>
                <w:rFonts w:ascii="Arial" w:hAnsi="Arial" w:cs="Arial"/>
                <w:sz w:val="20"/>
              </w:rPr>
              <w:t>○</w:t>
            </w:r>
          </w:p>
        </w:tc>
        <w:tc>
          <w:tcPr>
            <w:tcW w:w="1312" w:type="dxa"/>
            <w:vAlign w:val="center"/>
          </w:tcPr>
          <w:p w14:paraId="235F15C0" w14:textId="15B74D77" w:rsidR="003939C2" w:rsidRPr="003939C2" w:rsidRDefault="003939C2" w:rsidP="003939C2">
            <w:pPr>
              <w:jc w:val="center"/>
              <w:rPr>
                <w:rFonts w:ascii="Arial" w:hAnsi="Arial" w:cs="Arial"/>
                <w:sz w:val="20"/>
              </w:rPr>
            </w:pPr>
            <w:r>
              <w:rPr>
                <w:rFonts w:ascii="Arial" w:hAnsi="Arial" w:cs="Arial"/>
                <w:sz w:val="20"/>
              </w:rPr>
              <w:t>○</w:t>
            </w:r>
          </w:p>
        </w:tc>
      </w:tr>
      <w:tr w:rsidR="003939C2" w14:paraId="5FBDB696" w14:textId="77777777" w:rsidTr="00AD5F5D">
        <w:trPr>
          <w:trHeight w:val="432"/>
        </w:trPr>
        <w:tc>
          <w:tcPr>
            <w:tcW w:w="1311" w:type="dxa"/>
            <w:shd w:val="clear" w:color="auto" w:fill="F2F2F2" w:themeFill="background1" w:themeFillShade="F2"/>
            <w:vAlign w:val="center"/>
          </w:tcPr>
          <w:p w14:paraId="489A82D2" w14:textId="554807FE" w:rsidR="003939C2" w:rsidRPr="003939C2" w:rsidRDefault="003939C2" w:rsidP="003939C2">
            <w:pPr>
              <w:jc w:val="center"/>
              <w:rPr>
                <w:rFonts w:ascii="Arial" w:hAnsi="Arial" w:cs="Arial"/>
                <w:sz w:val="20"/>
              </w:rPr>
            </w:pPr>
            <w:r>
              <w:rPr>
                <w:rFonts w:ascii="Arial" w:hAnsi="Arial" w:cs="Arial"/>
                <w:sz w:val="20"/>
              </w:rPr>
              <w:t>PUR Glue</w:t>
            </w:r>
          </w:p>
        </w:tc>
        <w:tc>
          <w:tcPr>
            <w:tcW w:w="1311" w:type="dxa"/>
            <w:shd w:val="clear" w:color="auto" w:fill="F2F2F2" w:themeFill="background1" w:themeFillShade="F2"/>
            <w:vAlign w:val="center"/>
          </w:tcPr>
          <w:p w14:paraId="6A99A035" w14:textId="47678F56" w:rsidR="003939C2" w:rsidRPr="003939C2" w:rsidRDefault="003939C2" w:rsidP="003939C2">
            <w:pPr>
              <w:jc w:val="center"/>
              <w:rPr>
                <w:rFonts w:ascii="Arial" w:hAnsi="Arial" w:cs="Arial"/>
                <w:sz w:val="20"/>
              </w:rPr>
            </w:pPr>
            <w:r>
              <w:rPr>
                <w:rFonts w:ascii="Arial" w:hAnsi="Arial" w:cs="Arial"/>
                <w:sz w:val="20"/>
              </w:rPr>
              <w:t>○</w:t>
            </w:r>
          </w:p>
        </w:tc>
        <w:tc>
          <w:tcPr>
            <w:tcW w:w="1312" w:type="dxa"/>
            <w:shd w:val="clear" w:color="auto" w:fill="F2F2F2" w:themeFill="background1" w:themeFillShade="F2"/>
            <w:vAlign w:val="center"/>
          </w:tcPr>
          <w:p w14:paraId="22A3FD01" w14:textId="7C567B61" w:rsidR="003939C2" w:rsidRPr="003939C2" w:rsidRDefault="003939C2" w:rsidP="003939C2">
            <w:pPr>
              <w:jc w:val="center"/>
              <w:rPr>
                <w:rFonts w:ascii="Arial" w:hAnsi="Arial" w:cs="Arial"/>
                <w:sz w:val="20"/>
              </w:rPr>
            </w:pPr>
            <w:r>
              <w:rPr>
                <w:rFonts w:ascii="Arial" w:hAnsi="Arial" w:cs="Arial"/>
                <w:sz w:val="20"/>
              </w:rPr>
              <w:t>○</w:t>
            </w:r>
          </w:p>
        </w:tc>
        <w:tc>
          <w:tcPr>
            <w:tcW w:w="1312" w:type="dxa"/>
            <w:shd w:val="clear" w:color="auto" w:fill="F2F2F2" w:themeFill="background1" w:themeFillShade="F2"/>
            <w:vAlign w:val="center"/>
          </w:tcPr>
          <w:p w14:paraId="082DCA7C" w14:textId="64321A47" w:rsidR="003939C2" w:rsidRPr="003939C2" w:rsidRDefault="003939C2" w:rsidP="003939C2">
            <w:pPr>
              <w:jc w:val="center"/>
              <w:rPr>
                <w:rFonts w:ascii="Arial" w:hAnsi="Arial" w:cs="Arial"/>
                <w:sz w:val="20"/>
              </w:rPr>
            </w:pPr>
            <w:r>
              <w:rPr>
                <w:rFonts w:ascii="Arial" w:hAnsi="Arial" w:cs="Arial"/>
                <w:sz w:val="20"/>
              </w:rPr>
              <w:t>○</w:t>
            </w:r>
          </w:p>
        </w:tc>
      </w:tr>
      <w:tr w:rsidR="003939C2" w14:paraId="3E914EFF" w14:textId="77777777" w:rsidTr="003939C2">
        <w:trPr>
          <w:trHeight w:val="432"/>
        </w:trPr>
        <w:tc>
          <w:tcPr>
            <w:tcW w:w="1311" w:type="dxa"/>
            <w:vAlign w:val="center"/>
          </w:tcPr>
          <w:p w14:paraId="0C127389" w14:textId="2A7CDF3E" w:rsidR="003939C2" w:rsidRPr="003939C2" w:rsidRDefault="003939C2" w:rsidP="003939C2">
            <w:pPr>
              <w:jc w:val="center"/>
              <w:rPr>
                <w:rFonts w:ascii="Arial" w:hAnsi="Arial" w:cs="Arial"/>
                <w:sz w:val="20"/>
              </w:rPr>
            </w:pPr>
            <w:r>
              <w:rPr>
                <w:rFonts w:ascii="Arial" w:hAnsi="Arial" w:cs="Arial"/>
                <w:sz w:val="20"/>
              </w:rPr>
              <w:t>Cold Glue</w:t>
            </w:r>
          </w:p>
        </w:tc>
        <w:tc>
          <w:tcPr>
            <w:tcW w:w="1311" w:type="dxa"/>
            <w:vAlign w:val="center"/>
          </w:tcPr>
          <w:p w14:paraId="3AE6F67B" w14:textId="211CA0E2" w:rsidR="003939C2" w:rsidRPr="003939C2" w:rsidRDefault="007D20F0" w:rsidP="003939C2">
            <w:pPr>
              <w:jc w:val="center"/>
              <w:rPr>
                <w:rFonts w:ascii="Arial" w:hAnsi="Arial" w:cs="Arial"/>
                <w:sz w:val="20"/>
              </w:rPr>
            </w:pPr>
            <w:r>
              <w:rPr>
                <w:rFonts w:ascii="Arial" w:hAnsi="Arial" w:cs="Arial"/>
                <w:sz w:val="20"/>
              </w:rPr>
              <w:t>−</w:t>
            </w:r>
          </w:p>
        </w:tc>
        <w:tc>
          <w:tcPr>
            <w:tcW w:w="1312" w:type="dxa"/>
            <w:vAlign w:val="center"/>
          </w:tcPr>
          <w:p w14:paraId="498AB0DD" w14:textId="4F18B47F" w:rsidR="003939C2" w:rsidRPr="003939C2" w:rsidRDefault="007D20F0" w:rsidP="003939C2">
            <w:pPr>
              <w:jc w:val="center"/>
              <w:rPr>
                <w:rFonts w:ascii="Arial" w:hAnsi="Arial" w:cs="Arial"/>
                <w:sz w:val="20"/>
              </w:rPr>
            </w:pPr>
            <w:r>
              <w:rPr>
                <w:rFonts w:ascii="Arial" w:hAnsi="Arial" w:cs="Arial"/>
                <w:sz w:val="20"/>
              </w:rPr>
              <w:t>○</w:t>
            </w:r>
          </w:p>
        </w:tc>
        <w:tc>
          <w:tcPr>
            <w:tcW w:w="1312" w:type="dxa"/>
            <w:vAlign w:val="center"/>
          </w:tcPr>
          <w:p w14:paraId="68AFE281" w14:textId="091DEEDE" w:rsidR="003939C2" w:rsidRPr="003939C2" w:rsidRDefault="007D20F0" w:rsidP="003939C2">
            <w:pPr>
              <w:jc w:val="center"/>
              <w:rPr>
                <w:rFonts w:ascii="Arial" w:hAnsi="Arial" w:cs="Arial"/>
                <w:sz w:val="20"/>
              </w:rPr>
            </w:pPr>
            <w:r>
              <w:rPr>
                <w:rFonts w:ascii="Arial" w:hAnsi="Arial" w:cs="Arial"/>
                <w:sz w:val="20"/>
              </w:rPr>
              <w:t>−</w:t>
            </w:r>
          </w:p>
        </w:tc>
      </w:tr>
      <w:tr w:rsidR="003939C2" w14:paraId="5B2667C9" w14:textId="77777777" w:rsidTr="00AD5F5D">
        <w:trPr>
          <w:trHeight w:val="432"/>
        </w:trPr>
        <w:tc>
          <w:tcPr>
            <w:tcW w:w="1311" w:type="dxa"/>
            <w:shd w:val="clear" w:color="auto" w:fill="F2F2F2" w:themeFill="background1" w:themeFillShade="F2"/>
            <w:vAlign w:val="center"/>
          </w:tcPr>
          <w:p w14:paraId="67906832" w14:textId="5EB7CFBE" w:rsidR="003939C2" w:rsidRPr="003939C2" w:rsidRDefault="007D20F0" w:rsidP="003939C2">
            <w:pPr>
              <w:jc w:val="center"/>
              <w:rPr>
                <w:rFonts w:ascii="Arial" w:hAnsi="Arial" w:cs="Arial"/>
                <w:sz w:val="20"/>
              </w:rPr>
            </w:pPr>
            <w:r>
              <w:rPr>
                <w:rFonts w:ascii="Arial" w:hAnsi="Arial" w:cs="Arial"/>
                <w:sz w:val="20"/>
              </w:rPr>
              <w:t>Gauzing</w:t>
            </w:r>
          </w:p>
        </w:tc>
        <w:tc>
          <w:tcPr>
            <w:tcW w:w="1311" w:type="dxa"/>
            <w:shd w:val="clear" w:color="auto" w:fill="F2F2F2" w:themeFill="background1" w:themeFillShade="F2"/>
            <w:vAlign w:val="center"/>
          </w:tcPr>
          <w:p w14:paraId="29FA4505" w14:textId="4CA995D2" w:rsidR="003939C2" w:rsidRPr="003939C2" w:rsidRDefault="007D20F0" w:rsidP="003939C2">
            <w:pPr>
              <w:jc w:val="center"/>
              <w:rPr>
                <w:rFonts w:ascii="Arial" w:hAnsi="Arial" w:cs="Arial"/>
                <w:sz w:val="20"/>
              </w:rPr>
            </w:pPr>
            <w:r>
              <w:rPr>
                <w:rFonts w:ascii="Arial" w:hAnsi="Arial" w:cs="Arial"/>
                <w:sz w:val="20"/>
              </w:rPr>
              <w:t>−</w:t>
            </w:r>
          </w:p>
        </w:tc>
        <w:tc>
          <w:tcPr>
            <w:tcW w:w="1312" w:type="dxa"/>
            <w:shd w:val="clear" w:color="auto" w:fill="F2F2F2" w:themeFill="background1" w:themeFillShade="F2"/>
            <w:vAlign w:val="center"/>
          </w:tcPr>
          <w:p w14:paraId="01369827" w14:textId="6BEDCB45" w:rsidR="003939C2" w:rsidRPr="003939C2" w:rsidRDefault="007D20F0" w:rsidP="003939C2">
            <w:pPr>
              <w:jc w:val="center"/>
              <w:rPr>
                <w:rFonts w:ascii="Arial" w:hAnsi="Arial" w:cs="Arial"/>
                <w:sz w:val="20"/>
              </w:rPr>
            </w:pPr>
            <w:r>
              <w:rPr>
                <w:rFonts w:ascii="Arial" w:hAnsi="Arial" w:cs="Arial"/>
                <w:sz w:val="20"/>
              </w:rPr>
              <w:t>○</w:t>
            </w:r>
          </w:p>
        </w:tc>
        <w:tc>
          <w:tcPr>
            <w:tcW w:w="1312" w:type="dxa"/>
            <w:shd w:val="clear" w:color="auto" w:fill="F2F2F2" w:themeFill="background1" w:themeFillShade="F2"/>
            <w:vAlign w:val="center"/>
          </w:tcPr>
          <w:p w14:paraId="2677C0A6" w14:textId="296B5C38" w:rsidR="003939C2" w:rsidRPr="003939C2" w:rsidRDefault="007D20F0" w:rsidP="003939C2">
            <w:pPr>
              <w:jc w:val="center"/>
              <w:rPr>
                <w:rFonts w:ascii="Arial" w:hAnsi="Arial" w:cs="Arial"/>
                <w:sz w:val="20"/>
              </w:rPr>
            </w:pPr>
            <w:r>
              <w:rPr>
                <w:rFonts w:ascii="Arial" w:hAnsi="Arial" w:cs="Arial"/>
                <w:sz w:val="20"/>
              </w:rPr>
              <w:t>○</w:t>
            </w:r>
          </w:p>
        </w:tc>
      </w:tr>
      <w:tr w:rsidR="007D20F0" w14:paraId="5D0D786C" w14:textId="77777777" w:rsidTr="003939C2">
        <w:trPr>
          <w:trHeight w:val="432"/>
        </w:trPr>
        <w:tc>
          <w:tcPr>
            <w:tcW w:w="1311" w:type="dxa"/>
            <w:vAlign w:val="center"/>
          </w:tcPr>
          <w:p w14:paraId="6B687A4C" w14:textId="53C4C02E" w:rsidR="007D20F0" w:rsidRPr="003939C2" w:rsidRDefault="007D20F0" w:rsidP="007D20F0">
            <w:pPr>
              <w:jc w:val="center"/>
              <w:rPr>
                <w:rFonts w:ascii="Arial" w:hAnsi="Arial" w:cs="Arial"/>
                <w:sz w:val="20"/>
              </w:rPr>
            </w:pPr>
            <w:r>
              <w:rPr>
                <w:rFonts w:ascii="Arial" w:hAnsi="Arial" w:cs="Arial"/>
                <w:sz w:val="20"/>
              </w:rPr>
              <w:t>Integration</w:t>
            </w:r>
          </w:p>
        </w:tc>
        <w:tc>
          <w:tcPr>
            <w:tcW w:w="1311" w:type="dxa"/>
            <w:vAlign w:val="center"/>
          </w:tcPr>
          <w:p w14:paraId="2228A9E6" w14:textId="651E3777" w:rsidR="007D20F0" w:rsidRPr="003939C2" w:rsidRDefault="007D20F0" w:rsidP="007D20F0">
            <w:pPr>
              <w:jc w:val="center"/>
              <w:rPr>
                <w:rFonts w:ascii="Arial" w:hAnsi="Arial" w:cs="Arial"/>
                <w:sz w:val="20"/>
              </w:rPr>
            </w:pPr>
            <w:r>
              <w:rPr>
                <w:rFonts w:ascii="Arial" w:hAnsi="Arial" w:cs="Arial"/>
                <w:sz w:val="20"/>
              </w:rPr>
              <w:t>−</w:t>
            </w:r>
          </w:p>
        </w:tc>
        <w:tc>
          <w:tcPr>
            <w:tcW w:w="1312" w:type="dxa"/>
            <w:vAlign w:val="center"/>
          </w:tcPr>
          <w:p w14:paraId="0D0AB2CD" w14:textId="5342C2CC" w:rsidR="007D20F0" w:rsidRPr="003939C2" w:rsidRDefault="007D20F0" w:rsidP="007D20F0">
            <w:pPr>
              <w:jc w:val="center"/>
              <w:rPr>
                <w:rFonts w:ascii="Arial" w:hAnsi="Arial" w:cs="Arial"/>
                <w:sz w:val="20"/>
              </w:rPr>
            </w:pPr>
            <w:r>
              <w:rPr>
                <w:rFonts w:ascii="Arial" w:hAnsi="Arial" w:cs="Arial"/>
                <w:sz w:val="20"/>
              </w:rPr>
              <w:t>○</w:t>
            </w:r>
          </w:p>
        </w:tc>
        <w:tc>
          <w:tcPr>
            <w:tcW w:w="1312" w:type="dxa"/>
            <w:vAlign w:val="center"/>
          </w:tcPr>
          <w:p w14:paraId="6E7A1892" w14:textId="4337DB89" w:rsidR="007D20F0" w:rsidRPr="003939C2" w:rsidRDefault="007D20F0" w:rsidP="007D20F0">
            <w:pPr>
              <w:jc w:val="center"/>
              <w:rPr>
                <w:rFonts w:ascii="Arial" w:hAnsi="Arial" w:cs="Arial"/>
                <w:sz w:val="20"/>
              </w:rPr>
            </w:pPr>
            <w:r>
              <w:rPr>
                <w:rFonts w:ascii="Arial" w:hAnsi="Arial" w:cs="Arial"/>
                <w:sz w:val="20"/>
              </w:rPr>
              <w:t>○</w:t>
            </w:r>
          </w:p>
        </w:tc>
      </w:tr>
      <w:tr w:rsidR="007D20F0" w14:paraId="0D4AB9C1" w14:textId="77777777" w:rsidTr="00AD5F5D">
        <w:trPr>
          <w:trHeight w:val="432"/>
        </w:trPr>
        <w:tc>
          <w:tcPr>
            <w:tcW w:w="1311" w:type="dxa"/>
            <w:shd w:val="clear" w:color="auto" w:fill="F2F2F2" w:themeFill="background1" w:themeFillShade="F2"/>
            <w:vAlign w:val="center"/>
          </w:tcPr>
          <w:p w14:paraId="68D1A9EA" w14:textId="5DF9C6B0" w:rsidR="007D20F0" w:rsidRPr="003939C2" w:rsidRDefault="007D20F0" w:rsidP="007D20F0">
            <w:pPr>
              <w:jc w:val="center"/>
              <w:rPr>
                <w:rFonts w:ascii="Arial" w:hAnsi="Arial" w:cs="Arial"/>
                <w:sz w:val="20"/>
              </w:rPr>
            </w:pPr>
            <w:r>
              <w:rPr>
                <w:rFonts w:ascii="Arial" w:hAnsi="Arial" w:cs="Arial"/>
                <w:sz w:val="20"/>
              </w:rPr>
              <w:t>Delta 10</w:t>
            </w:r>
          </w:p>
        </w:tc>
        <w:tc>
          <w:tcPr>
            <w:tcW w:w="1311" w:type="dxa"/>
            <w:shd w:val="clear" w:color="auto" w:fill="F2F2F2" w:themeFill="background1" w:themeFillShade="F2"/>
            <w:vAlign w:val="center"/>
          </w:tcPr>
          <w:p w14:paraId="4E705850" w14:textId="0D788C79" w:rsidR="007D20F0" w:rsidRPr="003939C2" w:rsidRDefault="007D20F0" w:rsidP="007D20F0">
            <w:pPr>
              <w:jc w:val="center"/>
              <w:rPr>
                <w:rFonts w:ascii="Arial" w:hAnsi="Arial" w:cs="Arial"/>
                <w:sz w:val="20"/>
              </w:rPr>
            </w:pPr>
            <w:r w:rsidRPr="00243A32">
              <w:rPr>
                <w:rFonts w:ascii="Arial" w:hAnsi="Arial" w:cs="Arial"/>
                <w:sz w:val="20"/>
              </w:rPr>
              <w:t>−</w:t>
            </w:r>
          </w:p>
        </w:tc>
        <w:tc>
          <w:tcPr>
            <w:tcW w:w="1312" w:type="dxa"/>
            <w:shd w:val="clear" w:color="auto" w:fill="F2F2F2" w:themeFill="background1" w:themeFillShade="F2"/>
            <w:vAlign w:val="center"/>
          </w:tcPr>
          <w:p w14:paraId="46F8DAE4" w14:textId="64B1B76D" w:rsidR="007D20F0" w:rsidRPr="003939C2" w:rsidRDefault="007D20F0" w:rsidP="007D20F0">
            <w:pPr>
              <w:jc w:val="center"/>
              <w:rPr>
                <w:rFonts w:ascii="Arial" w:hAnsi="Arial" w:cs="Arial"/>
                <w:sz w:val="20"/>
              </w:rPr>
            </w:pPr>
            <w:r w:rsidRPr="00243A32">
              <w:rPr>
                <w:rFonts w:ascii="Arial" w:hAnsi="Arial" w:cs="Arial"/>
                <w:sz w:val="20"/>
              </w:rPr>
              <w:t>−</w:t>
            </w:r>
          </w:p>
        </w:tc>
        <w:tc>
          <w:tcPr>
            <w:tcW w:w="1312" w:type="dxa"/>
            <w:shd w:val="clear" w:color="auto" w:fill="F2F2F2" w:themeFill="background1" w:themeFillShade="F2"/>
            <w:vAlign w:val="center"/>
          </w:tcPr>
          <w:p w14:paraId="53F230E6" w14:textId="59F07C33" w:rsidR="007D20F0" w:rsidRPr="003939C2" w:rsidRDefault="007D20F0" w:rsidP="007D20F0">
            <w:pPr>
              <w:jc w:val="center"/>
              <w:rPr>
                <w:rFonts w:ascii="Arial" w:hAnsi="Arial" w:cs="Arial"/>
                <w:sz w:val="20"/>
              </w:rPr>
            </w:pPr>
            <w:r>
              <w:rPr>
                <w:rFonts w:ascii="Arial" w:hAnsi="Arial" w:cs="Arial"/>
                <w:sz w:val="20"/>
              </w:rPr>
              <w:t>●</w:t>
            </w:r>
          </w:p>
        </w:tc>
      </w:tr>
      <w:tr w:rsidR="007D20F0" w14:paraId="507E830D" w14:textId="77777777" w:rsidTr="003939C2">
        <w:trPr>
          <w:trHeight w:val="432"/>
        </w:trPr>
        <w:tc>
          <w:tcPr>
            <w:tcW w:w="1311" w:type="dxa"/>
            <w:vAlign w:val="center"/>
          </w:tcPr>
          <w:p w14:paraId="06C4DE8F" w14:textId="7C0551B7" w:rsidR="007D20F0" w:rsidRPr="003939C2" w:rsidRDefault="007D20F0" w:rsidP="007D20F0">
            <w:pPr>
              <w:jc w:val="center"/>
              <w:rPr>
                <w:rFonts w:ascii="Arial" w:hAnsi="Arial" w:cs="Arial"/>
                <w:sz w:val="20"/>
              </w:rPr>
            </w:pPr>
            <w:r>
              <w:rPr>
                <w:rFonts w:ascii="Arial" w:hAnsi="Arial" w:cs="Arial"/>
                <w:sz w:val="20"/>
              </w:rPr>
              <w:t>CBM</w:t>
            </w:r>
          </w:p>
        </w:tc>
        <w:tc>
          <w:tcPr>
            <w:tcW w:w="1311" w:type="dxa"/>
            <w:vAlign w:val="center"/>
          </w:tcPr>
          <w:p w14:paraId="499AC554" w14:textId="65AB066F" w:rsidR="007D20F0" w:rsidRPr="003939C2" w:rsidRDefault="007D20F0" w:rsidP="007D20F0">
            <w:pPr>
              <w:jc w:val="center"/>
              <w:rPr>
                <w:rFonts w:ascii="Arial" w:hAnsi="Arial" w:cs="Arial"/>
                <w:sz w:val="20"/>
              </w:rPr>
            </w:pPr>
            <w:r w:rsidRPr="00243A32">
              <w:rPr>
                <w:rFonts w:ascii="Arial" w:hAnsi="Arial" w:cs="Arial"/>
                <w:sz w:val="20"/>
              </w:rPr>
              <w:t>−</w:t>
            </w:r>
          </w:p>
        </w:tc>
        <w:tc>
          <w:tcPr>
            <w:tcW w:w="1312" w:type="dxa"/>
            <w:vAlign w:val="center"/>
          </w:tcPr>
          <w:p w14:paraId="5190F5E4" w14:textId="67E62B10" w:rsidR="007D20F0" w:rsidRPr="003939C2" w:rsidRDefault="007D20F0" w:rsidP="007D20F0">
            <w:pPr>
              <w:jc w:val="center"/>
              <w:rPr>
                <w:rFonts w:ascii="Arial" w:hAnsi="Arial" w:cs="Arial"/>
                <w:sz w:val="20"/>
              </w:rPr>
            </w:pPr>
            <w:r>
              <w:rPr>
                <w:rFonts w:ascii="Arial" w:hAnsi="Arial" w:cs="Arial"/>
                <w:sz w:val="20"/>
              </w:rPr>
              <w:t>○</w:t>
            </w:r>
          </w:p>
        </w:tc>
        <w:tc>
          <w:tcPr>
            <w:tcW w:w="1312" w:type="dxa"/>
            <w:vAlign w:val="center"/>
          </w:tcPr>
          <w:p w14:paraId="41360584" w14:textId="040EF835" w:rsidR="007D20F0" w:rsidRPr="003939C2" w:rsidRDefault="007D20F0" w:rsidP="007D20F0">
            <w:pPr>
              <w:jc w:val="center"/>
              <w:rPr>
                <w:rFonts w:ascii="Arial" w:hAnsi="Arial" w:cs="Arial"/>
                <w:sz w:val="20"/>
              </w:rPr>
            </w:pPr>
            <w:r>
              <w:rPr>
                <w:rFonts w:ascii="Arial" w:hAnsi="Arial" w:cs="Arial"/>
                <w:sz w:val="20"/>
              </w:rPr>
              <w:t>○</w:t>
            </w:r>
          </w:p>
        </w:tc>
      </w:tr>
    </w:tbl>
    <w:p w14:paraId="2586045D" w14:textId="77777777" w:rsidR="003939C2" w:rsidRPr="007D20F0" w:rsidRDefault="003939C2" w:rsidP="008B7F05">
      <w:pPr>
        <w:jc w:val="center"/>
        <w:rPr>
          <w:rFonts w:ascii="Arial" w:hAnsi="Arial" w:cs="Arial"/>
          <w:b/>
          <w:bCs/>
          <w:sz w:val="8"/>
          <w:szCs w:val="8"/>
        </w:rPr>
      </w:pPr>
    </w:p>
    <w:tbl>
      <w:tblPr>
        <w:tblStyle w:val="TableGrid"/>
        <w:tblW w:w="0" w:type="auto"/>
        <w:tblLook w:val="04A0" w:firstRow="1" w:lastRow="0" w:firstColumn="1" w:lastColumn="0" w:noHBand="0" w:noVBand="1"/>
      </w:tblPr>
      <w:tblGrid>
        <w:gridCol w:w="1748"/>
        <w:gridCol w:w="1749"/>
        <w:gridCol w:w="1749"/>
      </w:tblGrid>
      <w:tr w:rsidR="003939C2" w14:paraId="38AF22DF" w14:textId="77777777" w:rsidTr="00237DD1">
        <w:trPr>
          <w:trHeight w:val="288"/>
        </w:trPr>
        <w:tc>
          <w:tcPr>
            <w:tcW w:w="1748" w:type="dxa"/>
            <w:vAlign w:val="center"/>
          </w:tcPr>
          <w:p w14:paraId="318E859B" w14:textId="4BAC301C" w:rsidR="003939C2" w:rsidRPr="003939C2" w:rsidRDefault="003939C2" w:rsidP="00237DD1">
            <w:pPr>
              <w:jc w:val="center"/>
              <w:rPr>
                <w:rFonts w:ascii="Arial" w:hAnsi="Arial" w:cs="Arial"/>
                <w:sz w:val="20"/>
              </w:rPr>
            </w:pPr>
            <w:r>
              <w:rPr>
                <w:rFonts w:ascii="Arial" w:hAnsi="Arial" w:cs="Arial"/>
                <w:sz w:val="20"/>
              </w:rPr>
              <w:t>●</w:t>
            </w:r>
            <w:r w:rsidRPr="003939C2">
              <w:rPr>
                <w:rFonts w:ascii="Arial" w:hAnsi="Arial" w:cs="Arial"/>
                <w:sz w:val="20"/>
              </w:rPr>
              <w:t xml:space="preserve"> = Standard</w:t>
            </w:r>
          </w:p>
        </w:tc>
        <w:tc>
          <w:tcPr>
            <w:tcW w:w="1749" w:type="dxa"/>
            <w:vAlign w:val="center"/>
          </w:tcPr>
          <w:p w14:paraId="43A84FCB" w14:textId="55724078" w:rsidR="003939C2" w:rsidRPr="003939C2" w:rsidRDefault="003939C2" w:rsidP="00237DD1">
            <w:pPr>
              <w:jc w:val="center"/>
              <w:rPr>
                <w:rFonts w:ascii="Arial" w:hAnsi="Arial" w:cs="Arial"/>
                <w:sz w:val="20"/>
              </w:rPr>
            </w:pPr>
            <w:r>
              <w:rPr>
                <w:rFonts w:ascii="Arial" w:hAnsi="Arial" w:cs="Arial"/>
                <w:sz w:val="20"/>
              </w:rPr>
              <w:t xml:space="preserve">○ </w:t>
            </w:r>
            <w:r w:rsidRPr="003939C2">
              <w:rPr>
                <w:rFonts w:ascii="Arial" w:hAnsi="Arial" w:cs="Arial"/>
                <w:sz w:val="20"/>
              </w:rPr>
              <w:t>= Optional</w:t>
            </w:r>
          </w:p>
        </w:tc>
        <w:tc>
          <w:tcPr>
            <w:tcW w:w="1749" w:type="dxa"/>
            <w:vAlign w:val="center"/>
          </w:tcPr>
          <w:p w14:paraId="2B09F956" w14:textId="3A6A0369" w:rsidR="003939C2" w:rsidRPr="003939C2" w:rsidRDefault="003939C2" w:rsidP="00237DD1">
            <w:pPr>
              <w:jc w:val="center"/>
              <w:rPr>
                <w:rFonts w:ascii="Arial" w:hAnsi="Arial" w:cs="Arial"/>
                <w:sz w:val="20"/>
              </w:rPr>
            </w:pPr>
            <w:r>
              <w:rPr>
                <w:rFonts w:ascii="Arial" w:hAnsi="Arial" w:cs="Arial"/>
                <w:sz w:val="20"/>
              </w:rPr>
              <w:t xml:space="preserve">− </w:t>
            </w:r>
            <w:r w:rsidRPr="003939C2">
              <w:rPr>
                <w:rFonts w:ascii="Arial" w:hAnsi="Arial" w:cs="Arial"/>
                <w:sz w:val="20"/>
              </w:rPr>
              <w:t>= Not Available</w:t>
            </w:r>
          </w:p>
        </w:tc>
      </w:tr>
    </w:tbl>
    <w:p w14:paraId="4BF7ED71" w14:textId="77777777" w:rsidR="003939C2" w:rsidRDefault="003939C2" w:rsidP="007D20F0">
      <w:pPr>
        <w:rPr>
          <w:rFonts w:ascii="Arial" w:hAnsi="Arial" w:cs="Arial"/>
          <w:b/>
          <w:bCs/>
          <w:sz w:val="20"/>
        </w:rPr>
      </w:pPr>
    </w:p>
    <w:p w14:paraId="6A99DA8D" w14:textId="186771C7" w:rsidR="005651DF" w:rsidRPr="00E7194F" w:rsidRDefault="007D20F0" w:rsidP="005651DF">
      <w:pPr>
        <w:pBdr>
          <w:bottom w:val="single" w:sz="4" w:space="1" w:color="auto"/>
        </w:pBdr>
        <w:spacing w:line="240" w:lineRule="auto"/>
        <w:rPr>
          <w:rFonts w:ascii="Arial" w:hAnsi="Arial" w:cs="Arial"/>
          <w:b/>
          <w:color w:val="1586C8"/>
          <w:sz w:val="32"/>
          <w:szCs w:val="56"/>
        </w:rPr>
      </w:pPr>
      <w:r>
        <w:rPr>
          <w:rFonts w:ascii="Arial" w:hAnsi="Arial" w:cs="Arial"/>
          <w:b/>
          <w:color w:val="1586C8"/>
          <w:sz w:val="32"/>
          <w:szCs w:val="56"/>
        </w:rPr>
        <w:t>Digital “Delta 10” Technology</w:t>
      </w:r>
    </w:p>
    <w:p w14:paraId="347771BC" w14:textId="19E341C5" w:rsidR="0099700E" w:rsidRDefault="007D20F0" w:rsidP="007D20F0">
      <w:pPr>
        <w:rPr>
          <w:rFonts w:ascii="Arial" w:hAnsi="Arial" w:cs="Arial"/>
          <w:sz w:val="20"/>
        </w:rPr>
      </w:pPr>
      <w:r>
        <w:rPr>
          <w:rFonts w:ascii="Arial" w:hAnsi="Arial" w:cs="Arial"/>
          <w:sz w:val="20"/>
        </w:rPr>
        <w:t xml:space="preserve">The Wohlenberg Quickbinder’s “Delta 10” technology supports variable page thickness books by adjusting the arriving clamp of the Perfect Binder by +/- 10mm (.393”) from the previous book thickness. These changes are done intelligently, on-the-fly without the need to stop the machine: </w:t>
      </w:r>
    </w:p>
    <w:p w14:paraId="735DFCDD" w14:textId="61D715D7" w:rsidR="007D20F0" w:rsidRDefault="007D20F0" w:rsidP="001F4CF3">
      <w:pPr>
        <w:pStyle w:val="ListParagraph"/>
        <w:numPr>
          <w:ilvl w:val="0"/>
          <w:numId w:val="3"/>
        </w:numPr>
        <w:spacing w:after="0"/>
        <w:rPr>
          <w:rFonts w:ascii="Arial" w:hAnsi="Arial" w:cs="Arial"/>
          <w:sz w:val="20"/>
        </w:rPr>
      </w:pPr>
      <w:r>
        <w:rPr>
          <w:rFonts w:ascii="Arial" w:hAnsi="Arial" w:cs="Arial"/>
          <w:sz w:val="20"/>
        </w:rPr>
        <w:t>Clamp opening/detection (for each variable thick book block)</w:t>
      </w:r>
    </w:p>
    <w:tbl>
      <w:tblPr>
        <w:tblStyle w:val="TableGrid"/>
        <w:tblpPr w:leftFromText="180" w:rightFromText="180" w:vertAnchor="text" w:horzAnchor="page" w:tblpX="6451" w:tblpY="329"/>
        <w:tblOverlap w:val="never"/>
        <w:tblW w:w="0" w:type="auto"/>
        <w:tblBorders>
          <w:insideH w:val="none" w:sz="0" w:space="0" w:color="auto"/>
          <w:insideV w:val="none" w:sz="0" w:space="0" w:color="auto"/>
        </w:tblBorders>
        <w:tblLook w:val="04A0" w:firstRow="1" w:lastRow="0" w:firstColumn="1" w:lastColumn="0" w:noHBand="0" w:noVBand="1"/>
      </w:tblPr>
      <w:tblGrid>
        <w:gridCol w:w="3595"/>
      </w:tblGrid>
      <w:tr w:rsidR="001F4CF3" w14:paraId="47876E08" w14:textId="77777777" w:rsidTr="001F4CF3">
        <w:trPr>
          <w:trHeight w:val="1654"/>
        </w:trPr>
        <w:tc>
          <w:tcPr>
            <w:tcW w:w="3595" w:type="dxa"/>
            <w:vAlign w:val="center"/>
          </w:tcPr>
          <w:p w14:paraId="68121F65" w14:textId="77777777" w:rsidR="001F4CF3" w:rsidRPr="00BE0E3B" w:rsidRDefault="001F4CF3" w:rsidP="001F4CF3">
            <w:pPr>
              <w:spacing w:line="360" w:lineRule="auto"/>
              <w:rPr>
                <w:rStyle w:val="Hyperlink"/>
                <w:rFonts w:ascii="Arial" w:hAnsi="Arial" w:cs="Arial"/>
                <w:b/>
                <w:color w:val="auto"/>
                <w:sz w:val="4"/>
                <w:szCs w:val="40"/>
                <w:u w:val="none"/>
              </w:rPr>
            </w:pPr>
            <w:r>
              <w:rPr>
                <w:rFonts w:ascii="Arial" w:hAnsi="Arial" w:cs="Arial"/>
                <w:b/>
                <w:noProof/>
                <w:sz w:val="24"/>
                <w:szCs w:val="40"/>
              </w:rPr>
              <w:drawing>
                <wp:anchor distT="0" distB="0" distL="114300" distR="114300" simplePos="0" relativeHeight="251668480" behindDoc="0" locked="0" layoutInCell="1" allowOverlap="1" wp14:anchorId="3195031F" wp14:editId="3CA58A6A">
                  <wp:simplePos x="0" y="0"/>
                  <wp:positionH relativeFrom="column">
                    <wp:posOffset>137795</wp:posOffset>
                  </wp:positionH>
                  <wp:positionV relativeFrom="paragraph">
                    <wp:posOffset>233680</wp:posOffset>
                  </wp:positionV>
                  <wp:extent cx="180975" cy="1809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hone_font_awesome.svg[1].pn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180975" cy="180975"/>
                          </a:xfrm>
                          <a:prstGeom prst="rect">
                            <a:avLst/>
                          </a:prstGeom>
                        </pic:spPr>
                      </pic:pic>
                    </a:graphicData>
                  </a:graphic>
                  <wp14:sizeRelH relativeFrom="margin">
                    <wp14:pctWidth>0</wp14:pctWidth>
                  </wp14:sizeRelH>
                  <wp14:sizeRelV relativeFrom="margin">
                    <wp14:pctHeight>0</wp14:pctHeight>
                  </wp14:sizeRelV>
                </wp:anchor>
              </w:drawing>
            </w:r>
            <w:r>
              <w:rPr>
                <w:rStyle w:val="Hyperlink"/>
                <w:rFonts w:ascii="Arial" w:hAnsi="Arial" w:cs="Arial"/>
                <w:b/>
                <w:color w:val="auto"/>
                <w:sz w:val="24"/>
                <w:szCs w:val="40"/>
                <w:u w:val="none"/>
              </w:rPr>
              <w:t xml:space="preserve">   </w:t>
            </w:r>
            <w:r w:rsidRPr="00BE0E3B">
              <w:rPr>
                <w:rStyle w:val="Hyperlink"/>
                <w:rFonts w:ascii="Arial" w:hAnsi="Arial" w:cs="Arial"/>
                <w:b/>
                <w:color w:val="auto"/>
                <w:sz w:val="24"/>
                <w:szCs w:val="40"/>
                <w:u w:val="none"/>
              </w:rPr>
              <w:t>For More Information</w:t>
            </w:r>
          </w:p>
          <w:p w14:paraId="1A4B64C6" w14:textId="77777777" w:rsidR="001F4CF3" w:rsidRPr="005C3D86" w:rsidRDefault="001F4CF3" w:rsidP="001F4CF3">
            <w:pPr>
              <w:spacing w:line="360" w:lineRule="auto"/>
              <w:rPr>
                <w:rFonts w:ascii="Arial" w:hAnsi="Arial" w:cs="Arial"/>
                <w:szCs w:val="40"/>
              </w:rPr>
            </w:pPr>
            <w:r w:rsidRPr="00CA09DC">
              <w:rPr>
                <w:noProof/>
              </w:rPr>
              <w:drawing>
                <wp:anchor distT="0" distB="0" distL="114300" distR="114300" simplePos="0" relativeHeight="251667456" behindDoc="0" locked="0" layoutInCell="1" allowOverlap="1" wp14:anchorId="35BBC94B" wp14:editId="00261259">
                  <wp:simplePos x="0" y="0"/>
                  <wp:positionH relativeFrom="column">
                    <wp:posOffset>153035</wp:posOffset>
                  </wp:positionH>
                  <wp:positionV relativeFrom="paragraph">
                    <wp:posOffset>235585</wp:posOffset>
                  </wp:positionV>
                  <wp:extent cx="145415" cy="145415"/>
                  <wp:effectExtent l="0" t="0" r="6985" b="698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415" cy="145415"/>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szCs w:val="40"/>
              </w:rPr>
              <w:t xml:space="preserve">         </w:t>
            </w:r>
            <w:r w:rsidRPr="005C3D86">
              <w:rPr>
                <w:rFonts w:ascii="Arial" w:hAnsi="Arial" w:cs="Arial"/>
                <w:szCs w:val="40"/>
              </w:rPr>
              <w:t>+1 (262) 522-3330</w:t>
            </w:r>
          </w:p>
          <w:p w14:paraId="5965B5CD" w14:textId="77777777" w:rsidR="001F4CF3" w:rsidRPr="002D533A" w:rsidRDefault="001F4CF3" w:rsidP="001F4CF3">
            <w:pPr>
              <w:spacing w:line="360" w:lineRule="auto"/>
              <w:rPr>
                <w:rStyle w:val="Hyperlink"/>
                <w:rFonts w:ascii="Arial" w:hAnsi="Arial" w:cs="Arial"/>
                <w:color w:val="auto"/>
                <w:szCs w:val="40"/>
                <w:u w:val="none"/>
              </w:rPr>
            </w:pPr>
            <w:r>
              <w:rPr>
                <w:rFonts w:ascii="Arial" w:hAnsi="Arial" w:cs="Arial"/>
                <w:b/>
                <w:noProof/>
                <w:sz w:val="24"/>
                <w:szCs w:val="40"/>
              </w:rPr>
              <w:drawing>
                <wp:anchor distT="0" distB="0" distL="114300" distR="114300" simplePos="0" relativeHeight="251666432" behindDoc="0" locked="0" layoutInCell="1" allowOverlap="1" wp14:anchorId="4F9A9A7A" wp14:editId="7925125C">
                  <wp:simplePos x="0" y="0"/>
                  <wp:positionH relativeFrom="column">
                    <wp:posOffset>135255</wp:posOffset>
                  </wp:positionH>
                  <wp:positionV relativeFrom="paragraph">
                    <wp:posOffset>205740</wp:posOffset>
                  </wp:positionV>
                  <wp:extent cx="180975" cy="18097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rsor_PNG78[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975" cy="180975"/>
                          </a:xfrm>
                          <a:prstGeom prst="rect">
                            <a:avLst/>
                          </a:prstGeom>
                        </pic:spPr>
                      </pic:pic>
                    </a:graphicData>
                  </a:graphic>
                  <wp14:sizeRelH relativeFrom="margin">
                    <wp14:pctWidth>0</wp14:pctWidth>
                  </wp14:sizeRelH>
                  <wp14:sizeRelV relativeFrom="margin">
                    <wp14:pctHeight>0</wp14:pctHeight>
                  </wp14:sizeRelV>
                </wp:anchor>
              </w:drawing>
            </w:r>
            <w:r>
              <w:rPr>
                <w:rStyle w:val="Hyperlink"/>
                <w:rFonts w:ascii="Arial" w:hAnsi="Arial" w:cs="Arial"/>
                <w:color w:val="auto"/>
                <w:szCs w:val="40"/>
                <w:u w:val="none"/>
              </w:rPr>
              <w:t xml:space="preserve">         </w:t>
            </w:r>
            <w:hyperlink r:id="rId9" w:history="1">
              <w:r w:rsidRPr="002D533A">
                <w:rPr>
                  <w:rStyle w:val="Hyperlink"/>
                  <w:rFonts w:ascii="Arial" w:hAnsi="Arial" w:cs="Arial"/>
                  <w:color w:val="auto"/>
                  <w:szCs w:val="40"/>
                  <w:u w:val="none"/>
                </w:rPr>
                <w:t>Sales@bestgraphics.net</w:t>
              </w:r>
            </w:hyperlink>
            <w:r w:rsidRPr="002D533A">
              <w:rPr>
                <w:rStyle w:val="Hyperlink"/>
                <w:rFonts w:ascii="Arial" w:hAnsi="Arial" w:cs="Arial"/>
                <w:color w:val="auto"/>
                <w:szCs w:val="40"/>
                <w:u w:val="none"/>
              </w:rPr>
              <w:t xml:space="preserve"> </w:t>
            </w:r>
          </w:p>
          <w:p w14:paraId="2DFC6A51" w14:textId="77777777" w:rsidR="001F4CF3" w:rsidRPr="002D533A" w:rsidRDefault="001F4CF3" w:rsidP="001F4CF3">
            <w:pPr>
              <w:spacing w:line="360" w:lineRule="auto"/>
              <w:rPr>
                <w:rFonts w:ascii="Arial" w:hAnsi="Arial" w:cs="Arial"/>
                <w:szCs w:val="40"/>
              </w:rPr>
            </w:pPr>
            <w:r>
              <w:rPr>
                <w:rStyle w:val="Hyperlink"/>
                <w:rFonts w:ascii="Arial" w:hAnsi="Arial" w:cs="Arial"/>
                <w:color w:val="auto"/>
                <w:szCs w:val="40"/>
                <w:u w:val="none"/>
              </w:rPr>
              <w:t xml:space="preserve">         </w:t>
            </w:r>
            <w:hyperlink r:id="rId10" w:history="1">
              <w:r w:rsidRPr="002D533A">
                <w:rPr>
                  <w:rStyle w:val="Hyperlink"/>
                  <w:rFonts w:ascii="Arial" w:hAnsi="Arial" w:cs="Arial"/>
                  <w:color w:val="auto"/>
                  <w:szCs w:val="40"/>
                  <w:u w:val="none"/>
                </w:rPr>
                <w:t>www.bestgraphics.net</w:t>
              </w:r>
            </w:hyperlink>
            <w:r w:rsidRPr="002D533A">
              <w:rPr>
                <w:rStyle w:val="Hyperlink"/>
                <w:rFonts w:ascii="Arial" w:hAnsi="Arial" w:cs="Arial"/>
                <w:color w:val="auto"/>
                <w:szCs w:val="40"/>
                <w:u w:val="none"/>
              </w:rPr>
              <w:t xml:space="preserve"> </w:t>
            </w:r>
          </w:p>
        </w:tc>
      </w:tr>
    </w:tbl>
    <w:p w14:paraId="136DC17C" w14:textId="4CEDA070" w:rsidR="007D20F0" w:rsidRDefault="007D20F0" w:rsidP="007D20F0">
      <w:pPr>
        <w:pStyle w:val="ListParagraph"/>
        <w:numPr>
          <w:ilvl w:val="0"/>
          <w:numId w:val="3"/>
        </w:numPr>
        <w:rPr>
          <w:rFonts w:ascii="Arial" w:hAnsi="Arial" w:cs="Arial"/>
          <w:sz w:val="20"/>
        </w:rPr>
      </w:pPr>
      <w:r>
        <w:rPr>
          <w:rFonts w:ascii="Arial" w:hAnsi="Arial" w:cs="Arial"/>
          <w:sz w:val="20"/>
        </w:rPr>
        <w:t>Gluing coverage (as thicker books will require a wider strip of glue)</w:t>
      </w:r>
    </w:p>
    <w:p w14:paraId="5330CED0" w14:textId="57B20BF5" w:rsidR="007D20F0" w:rsidRDefault="007D20F0" w:rsidP="007D20F0">
      <w:pPr>
        <w:pStyle w:val="ListParagraph"/>
        <w:numPr>
          <w:ilvl w:val="0"/>
          <w:numId w:val="3"/>
        </w:numPr>
        <w:rPr>
          <w:rFonts w:ascii="Arial" w:hAnsi="Arial" w:cs="Arial"/>
          <w:sz w:val="20"/>
        </w:rPr>
      </w:pPr>
      <w:r>
        <w:rPr>
          <w:rFonts w:ascii="Arial" w:hAnsi="Arial" w:cs="Arial"/>
          <w:sz w:val="20"/>
        </w:rPr>
        <w:t>Cover placement/alignment</w:t>
      </w:r>
    </w:p>
    <w:p w14:paraId="28DFC940" w14:textId="442BF4E4" w:rsidR="00875A48" w:rsidRDefault="00875A48" w:rsidP="00875A48">
      <w:pPr>
        <w:pStyle w:val="ListParagraph"/>
        <w:numPr>
          <w:ilvl w:val="0"/>
          <w:numId w:val="3"/>
        </w:numPr>
        <w:rPr>
          <w:rFonts w:ascii="Arial" w:hAnsi="Arial" w:cs="Arial"/>
          <w:sz w:val="20"/>
        </w:rPr>
      </w:pPr>
      <w:r>
        <w:rPr>
          <w:rFonts w:ascii="Arial" w:hAnsi="Arial" w:cs="Arial"/>
          <w:sz w:val="20"/>
        </w:rPr>
        <w:t>Book pressing/nipping</w:t>
      </w:r>
    </w:p>
    <w:p w14:paraId="655EA85E" w14:textId="2662EDB8" w:rsidR="00875A48" w:rsidRPr="00875A48" w:rsidRDefault="00875A48" w:rsidP="00875A48">
      <w:pPr>
        <w:pStyle w:val="ListParagraph"/>
        <w:numPr>
          <w:ilvl w:val="0"/>
          <w:numId w:val="3"/>
        </w:numPr>
        <w:rPr>
          <w:rFonts w:ascii="Arial" w:hAnsi="Arial" w:cs="Arial"/>
          <w:sz w:val="20"/>
        </w:rPr>
      </w:pPr>
      <w:r>
        <w:rPr>
          <w:rFonts w:ascii="Arial" w:hAnsi="Arial" w:cs="Arial"/>
          <w:sz w:val="20"/>
        </w:rPr>
        <w:t>Delivery of the books (onto a conveyor or returned to the operator</w:t>
      </w:r>
      <w:r w:rsidR="00DE65E2">
        <w:rPr>
          <w:rFonts w:ascii="Arial" w:hAnsi="Arial" w:cs="Arial"/>
          <w:sz w:val="20"/>
        </w:rPr>
        <w:t>)</w:t>
      </w:r>
    </w:p>
    <w:p w14:paraId="544E15A1" w14:textId="290B910F" w:rsidR="005651DF" w:rsidRPr="00E7194F" w:rsidRDefault="00875A48" w:rsidP="00A95FE8">
      <w:pPr>
        <w:pBdr>
          <w:bottom w:val="single" w:sz="4" w:space="1" w:color="auto"/>
        </w:pBdr>
        <w:spacing w:line="240" w:lineRule="auto"/>
        <w:rPr>
          <w:rFonts w:ascii="Arial" w:hAnsi="Arial" w:cs="Arial"/>
          <w:b/>
          <w:color w:val="1586C8"/>
          <w:sz w:val="32"/>
          <w:szCs w:val="56"/>
        </w:rPr>
      </w:pPr>
      <w:r>
        <w:rPr>
          <w:rFonts w:ascii="Arial" w:hAnsi="Arial" w:cs="Arial"/>
          <w:b/>
          <w:color w:val="1586C8"/>
          <w:sz w:val="32"/>
          <w:szCs w:val="56"/>
        </w:rPr>
        <w:t xml:space="preserve">Delta 10 </w:t>
      </w:r>
      <w:proofErr w:type="gramStart"/>
      <w:r>
        <w:rPr>
          <w:rFonts w:ascii="Arial" w:hAnsi="Arial" w:cs="Arial"/>
          <w:b/>
          <w:color w:val="1586C8"/>
          <w:sz w:val="32"/>
          <w:szCs w:val="56"/>
        </w:rPr>
        <w:t>In</w:t>
      </w:r>
      <w:proofErr w:type="gramEnd"/>
      <w:r>
        <w:rPr>
          <w:rFonts w:ascii="Arial" w:hAnsi="Arial" w:cs="Arial"/>
          <w:b/>
          <w:color w:val="1586C8"/>
          <w:sz w:val="32"/>
          <w:szCs w:val="56"/>
        </w:rPr>
        <w:t xml:space="preserve"> Theory</w:t>
      </w:r>
    </w:p>
    <w:p w14:paraId="1C5E80D7" w14:textId="5C6A920E" w:rsidR="00341F42" w:rsidRPr="00875A48" w:rsidRDefault="00875A48" w:rsidP="00EB2C5B">
      <w:pPr>
        <w:rPr>
          <w:rFonts w:ascii="Arial" w:hAnsi="Arial" w:cs="Arial"/>
          <w:sz w:val="20"/>
          <w:szCs w:val="40"/>
        </w:rPr>
      </w:pPr>
      <w:r>
        <w:rPr>
          <w:rFonts w:ascii="Arial" w:hAnsi="Arial" w:cs="Arial"/>
          <w:sz w:val="20"/>
          <w:szCs w:val="40"/>
        </w:rPr>
        <w:t xml:space="preserve">Let’s say the first 8.5” x 11” book block has a thickness of 10mm (.393”). The second book can have a thickness of up to 20mm (.787”). Thereafter, let’s say the third book block the operator loads is 15mm (.590”). Great, no problem; the Quickbinder automatically self-adjusts. The fourth book fed is 21mm (.826”), which is +/- 6mm, </w:t>
      </w:r>
      <w:r w:rsidRPr="00195E71">
        <w:rPr>
          <w:rFonts w:ascii="Arial" w:hAnsi="Arial" w:cs="Arial"/>
          <w:sz w:val="20"/>
          <w:szCs w:val="40"/>
        </w:rPr>
        <w:t>so accepted</w:t>
      </w:r>
      <w:r>
        <w:rPr>
          <w:rFonts w:ascii="Arial" w:hAnsi="Arial" w:cs="Arial"/>
          <w:sz w:val="20"/>
          <w:szCs w:val="40"/>
        </w:rPr>
        <w:t xml:space="preserve">. The next, 11mm (.433”) – +/-10mm from book four – </w:t>
      </w:r>
      <w:r w:rsidRPr="00195E71">
        <w:rPr>
          <w:rFonts w:ascii="Arial" w:hAnsi="Arial" w:cs="Arial"/>
          <w:sz w:val="20"/>
          <w:szCs w:val="40"/>
        </w:rPr>
        <w:t>so approved.</w:t>
      </w:r>
      <w:r>
        <w:rPr>
          <w:rFonts w:ascii="Arial" w:hAnsi="Arial" w:cs="Arial"/>
          <w:sz w:val="20"/>
          <w:szCs w:val="40"/>
        </w:rPr>
        <w:t xml:space="preserve"> </w:t>
      </w:r>
    </w:p>
    <w:p w14:paraId="348E092C" w14:textId="6FD7340E" w:rsidR="00875A48" w:rsidRPr="00E7194F" w:rsidRDefault="00875A48" w:rsidP="00875A48">
      <w:pPr>
        <w:pBdr>
          <w:bottom w:val="single" w:sz="4" w:space="1" w:color="auto"/>
        </w:pBdr>
        <w:spacing w:line="240" w:lineRule="auto"/>
        <w:rPr>
          <w:rFonts w:ascii="Arial" w:hAnsi="Arial" w:cs="Arial"/>
          <w:b/>
          <w:color w:val="1586C8"/>
          <w:sz w:val="32"/>
          <w:szCs w:val="56"/>
        </w:rPr>
      </w:pPr>
      <w:r>
        <w:rPr>
          <w:rFonts w:ascii="Arial" w:hAnsi="Arial" w:cs="Arial"/>
          <w:b/>
          <w:color w:val="1586C8"/>
          <w:sz w:val="32"/>
          <w:szCs w:val="56"/>
        </w:rPr>
        <w:t xml:space="preserve">Delta 10 </w:t>
      </w:r>
      <w:proofErr w:type="gramStart"/>
      <w:r>
        <w:rPr>
          <w:rFonts w:ascii="Arial" w:hAnsi="Arial" w:cs="Arial"/>
          <w:b/>
          <w:color w:val="1586C8"/>
          <w:sz w:val="32"/>
          <w:szCs w:val="56"/>
        </w:rPr>
        <w:t>In</w:t>
      </w:r>
      <w:proofErr w:type="gramEnd"/>
      <w:r>
        <w:rPr>
          <w:rFonts w:ascii="Arial" w:hAnsi="Arial" w:cs="Arial"/>
          <w:b/>
          <w:color w:val="1586C8"/>
          <w:sz w:val="32"/>
          <w:szCs w:val="56"/>
        </w:rPr>
        <w:t xml:space="preserve"> </w:t>
      </w:r>
      <w:r w:rsidR="00D93CFE">
        <w:rPr>
          <w:rFonts w:ascii="Arial" w:hAnsi="Arial" w:cs="Arial"/>
          <w:b/>
          <w:color w:val="1586C8"/>
          <w:sz w:val="32"/>
          <w:szCs w:val="56"/>
        </w:rPr>
        <w:t>Practice</w:t>
      </w:r>
    </w:p>
    <w:p w14:paraId="4802A045" w14:textId="07B0996A" w:rsidR="00875A48" w:rsidRDefault="00875A48" w:rsidP="00875A48">
      <w:pPr>
        <w:rPr>
          <w:rFonts w:ascii="Arial" w:hAnsi="Arial" w:cs="Arial"/>
          <w:i/>
          <w:iCs/>
          <w:sz w:val="20"/>
          <w:szCs w:val="40"/>
        </w:rPr>
      </w:pPr>
      <w:r>
        <w:rPr>
          <w:rFonts w:ascii="Arial" w:hAnsi="Arial" w:cs="Arial"/>
          <w:sz w:val="20"/>
          <w:szCs w:val="40"/>
        </w:rPr>
        <w:t>When the first book block is fed into the clamp</w:t>
      </w:r>
      <w:r w:rsidR="00DE65E2">
        <w:rPr>
          <w:rFonts w:ascii="Arial" w:hAnsi="Arial" w:cs="Arial"/>
          <w:sz w:val="20"/>
          <w:szCs w:val="40"/>
        </w:rPr>
        <w:t>,</w:t>
      </w:r>
      <w:r>
        <w:rPr>
          <w:rFonts w:ascii="Arial" w:hAnsi="Arial" w:cs="Arial"/>
          <w:sz w:val="20"/>
          <w:szCs w:val="40"/>
        </w:rPr>
        <w:t xml:space="preserve"> </w:t>
      </w:r>
      <w:r w:rsidRPr="00195E71">
        <w:rPr>
          <w:rFonts w:ascii="Arial" w:hAnsi="Arial" w:cs="Arial"/>
          <w:sz w:val="20"/>
          <w:szCs w:val="40"/>
        </w:rPr>
        <w:t>measurements will detect the product’s thickness. This</w:t>
      </w:r>
      <w:bookmarkStart w:id="0" w:name="_GoBack"/>
      <w:bookmarkEnd w:id="0"/>
      <w:r>
        <w:rPr>
          <w:rFonts w:ascii="Arial" w:hAnsi="Arial" w:cs="Arial"/>
          <w:sz w:val="20"/>
          <w:szCs w:val="40"/>
        </w:rPr>
        <w:t xml:space="preserve"> data is forwarded on to the side gluing unit</w:t>
      </w:r>
      <w:r w:rsidR="00237DD1">
        <w:rPr>
          <w:rFonts w:ascii="Arial" w:hAnsi="Arial" w:cs="Arial"/>
          <w:sz w:val="20"/>
          <w:szCs w:val="40"/>
        </w:rPr>
        <w:t xml:space="preserve"> for automatic calibration. Similarly, the book’s measurement is </w:t>
      </w:r>
      <w:r w:rsidR="00DE65E2">
        <w:rPr>
          <w:rFonts w:ascii="Arial" w:hAnsi="Arial" w:cs="Arial"/>
          <w:sz w:val="20"/>
          <w:szCs w:val="40"/>
        </w:rPr>
        <w:t>sent</w:t>
      </w:r>
      <w:r w:rsidR="00237DD1">
        <w:rPr>
          <w:rFonts w:ascii="Arial" w:hAnsi="Arial" w:cs="Arial"/>
          <w:sz w:val="20"/>
          <w:szCs w:val="40"/>
        </w:rPr>
        <w:t xml:space="preserve"> to the cover feeder for automatic calibration of the Quickbinder’s crease-score widths. A second book block, of a varying thickness is inserted and the procedure repeats intuitively.  </w:t>
      </w:r>
      <w:r w:rsidR="00237DD1">
        <w:rPr>
          <w:rFonts w:ascii="Arial" w:hAnsi="Arial" w:cs="Arial"/>
          <w:i/>
          <w:iCs/>
          <w:sz w:val="20"/>
          <w:szCs w:val="40"/>
        </w:rPr>
        <w:t xml:space="preserve">No operator adjustment, </w:t>
      </w:r>
      <w:r w:rsidR="00AD5F5D">
        <w:rPr>
          <w:rFonts w:ascii="Arial" w:hAnsi="Arial" w:cs="Arial"/>
          <w:i/>
          <w:iCs/>
          <w:color w:val="FF0000"/>
          <w:sz w:val="20"/>
          <w:szCs w:val="40"/>
        </w:rPr>
        <w:t xml:space="preserve">or </w:t>
      </w:r>
      <w:r w:rsidR="00237DD1">
        <w:rPr>
          <w:rFonts w:ascii="Arial" w:hAnsi="Arial" w:cs="Arial"/>
          <w:i/>
          <w:iCs/>
          <w:sz w:val="20"/>
          <w:szCs w:val="40"/>
        </w:rPr>
        <w:t xml:space="preserve">engagement is required between books! </w:t>
      </w:r>
    </w:p>
    <w:p w14:paraId="5182CB4A" w14:textId="3FD37A5D" w:rsidR="00237DD1" w:rsidRPr="00E7194F" w:rsidRDefault="00237DD1" w:rsidP="00237DD1">
      <w:pPr>
        <w:pBdr>
          <w:bottom w:val="single" w:sz="4" w:space="1" w:color="auto"/>
        </w:pBdr>
        <w:spacing w:line="240" w:lineRule="auto"/>
        <w:rPr>
          <w:rFonts w:ascii="Arial" w:hAnsi="Arial" w:cs="Arial"/>
          <w:b/>
          <w:color w:val="1586C8"/>
          <w:sz w:val="32"/>
          <w:szCs w:val="56"/>
        </w:rPr>
      </w:pPr>
      <w:r>
        <w:rPr>
          <w:rFonts w:ascii="Arial" w:hAnsi="Arial" w:cs="Arial"/>
          <w:b/>
          <w:color w:val="1586C8"/>
          <w:sz w:val="32"/>
          <w:szCs w:val="56"/>
        </w:rPr>
        <w:t xml:space="preserve">Cover Book Matching (CBM) </w:t>
      </w:r>
    </w:p>
    <w:p w14:paraId="7AB7262E" w14:textId="1CFA1BA0" w:rsidR="00237DD1" w:rsidRDefault="00237DD1" w:rsidP="00237DD1">
      <w:pPr>
        <w:rPr>
          <w:rFonts w:ascii="Arial" w:hAnsi="Arial" w:cs="Arial"/>
          <w:sz w:val="20"/>
          <w:szCs w:val="40"/>
        </w:rPr>
      </w:pPr>
      <w:r>
        <w:rPr>
          <w:rFonts w:ascii="Arial" w:hAnsi="Arial" w:cs="Arial"/>
          <w:sz w:val="20"/>
          <w:szCs w:val="40"/>
        </w:rPr>
        <w:t xml:space="preserve">Consider our CBM technology </w:t>
      </w:r>
      <w:r w:rsidR="00D93CFE">
        <w:rPr>
          <w:rFonts w:ascii="Arial" w:hAnsi="Arial" w:cs="Arial"/>
          <w:sz w:val="20"/>
          <w:szCs w:val="40"/>
        </w:rPr>
        <w:t>i</w:t>
      </w:r>
      <w:r>
        <w:rPr>
          <w:rFonts w:ascii="Arial" w:hAnsi="Arial" w:cs="Arial"/>
          <w:sz w:val="20"/>
          <w:szCs w:val="40"/>
        </w:rPr>
        <w:t xml:space="preserve">f you are personalizing the covers of each book block. With this option, the first Winspector camera scans the barcode on the book block. </w:t>
      </w:r>
      <w:r w:rsidR="00AD5F5D">
        <w:rPr>
          <w:rFonts w:ascii="Arial" w:hAnsi="Arial" w:cs="Arial"/>
          <w:color w:val="FF0000"/>
          <w:sz w:val="20"/>
          <w:szCs w:val="40"/>
        </w:rPr>
        <w:t xml:space="preserve">The </w:t>
      </w:r>
      <w:r>
        <w:rPr>
          <w:rFonts w:ascii="Arial" w:hAnsi="Arial" w:cs="Arial"/>
          <w:sz w:val="20"/>
          <w:szCs w:val="40"/>
        </w:rPr>
        <w:t xml:space="preserve">Winspector camera two reads the cover and ensures it matches the barcode of the book block. In the event the covers are out of sequence, the Binder will stop and notify the operator of the error via the Navigator touchscreen.  </w:t>
      </w:r>
    </w:p>
    <w:p w14:paraId="4ACCF78A" w14:textId="014FFD24" w:rsidR="00E34273" w:rsidRPr="00237DD1" w:rsidRDefault="00E34273" w:rsidP="00E34273">
      <w:pPr>
        <w:jc w:val="center"/>
        <w:rPr>
          <w:rFonts w:ascii="Arial" w:hAnsi="Arial" w:cs="Arial"/>
          <w:sz w:val="20"/>
          <w:szCs w:val="40"/>
        </w:rPr>
      </w:pPr>
      <w:r w:rsidRPr="00E34273">
        <w:rPr>
          <w:rFonts w:ascii="Arial" w:hAnsi="Arial" w:cs="Arial"/>
          <w:noProof/>
          <w:sz w:val="20"/>
          <w:szCs w:val="40"/>
        </w:rPr>
        <w:drawing>
          <wp:inline distT="0" distB="0" distL="0" distR="0" wp14:anchorId="74AF06CC" wp14:editId="6753CF32">
            <wp:extent cx="2890837" cy="1401968"/>
            <wp:effectExtent l="0" t="0" r="508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29070" cy="1420510"/>
                    </a:xfrm>
                    <a:prstGeom prst="rect">
                      <a:avLst/>
                    </a:prstGeom>
                  </pic:spPr>
                </pic:pic>
              </a:graphicData>
            </a:graphic>
          </wp:inline>
        </w:drawing>
      </w:r>
    </w:p>
    <w:p w14:paraId="6B93C809" w14:textId="24104871" w:rsidR="000760D2" w:rsidRPr="00E7194F" w:rsidRDefault="000760D2" w:rsidP="000760D2">
      <w:pPr>
        <w:pBdr>
          <w:bottom w:val="single" w:sz="4" w:space="1" w:color="auto"/>
        </w:pBdr>
        <w:spacing w:line="240" w:lineRule="auto"/>
        <w:rPr>
          <w:rFonts w:ascii="Arial" w:hAnsi="Arial" w:cs="Arial"/>
          <w:b/>
          <w:color w:val="1586C8"/>
          <w:sz w:val="32"/>
          <w:szCs w:val="56"/>
        </w:rPr>
      </w:pPr>
      <w:r>
        <w:rPr>
          <w:rFonts w:ascii="Arial" w:hAnsi="Arial" w:cs="Arial"/>
          <w:b/>
          <w:color w:val="1586C8"/>
          <w:sz w:val="32"/>
          <w:szCs w:val="56"/>
        </w:rPr>
        <w:t xml:space="preserve">“Pushing” JDF Format from MIS </w:t>
      </w:r>
    </w:p>
    <w:p w14:paraId="3DF0C610" w14:textId="52FF6DAD" w:rsidR="00D93CFE" w:rsidRPr="00875A48" w:rsidRDefault="000760D2" w:rsidP="000760D2">
      <w:pPr>
        <w:rPr>
          <w:rFonts w:ascii="Arial" w:hAnsi="Arial" w:cs="Arial"/>
          <w:sz w:val="20"/>
          <w:szCs w:val="40"/>
        </w:rPr>
      </w:pPr>
      <w:r>
        <w:rPr>
          <w:rFonts w:ascii="Arial" w:hAnsi="Arial" w:cs="Arial"/>
          <w:sz w:val="20"/>
          <w:szCs w:val="40"/>
        </w:rPr>
        <w:t>Given the amount of data associated with variable print work</w:t>
      </w:r>
      <w:r w:rsidR="00D93CFE">
        <w:rPr>
          <w:rFonts w:ascii="Arial" w:hAnsi="Arial" w:cs="Arial"/>
          <w:sz w:val="20"/>
          <w:szCs w:val="40"/>
        </w:rPr>
        <w:t>,</w:t>
      </w:r>
      <w:r>
        <w:rPr>
          <w:rFonts w:ascii="Arial" w:hAnsi="Arial" w:cs="Arial"/>
          <w:sz w:val="20"/>
          <w:szCs w:val="40"/>
        </w:rPr>
        <w:t xml:space="preserve"> we have an option to “push” the JDF details of each personalized book from your MIS system to our Quickbinder. Ask your Sales Representative to line item this inexpensive, $2,500 option on your quotation! </w:t>
      </w:r>
    </w:p>
    <w:p w14:paraId="1D98946A" w14:textId="74BAA7D3" w:rsidR="00D93CFE" w:rsidRPr="00875A48" w:rsidRDefault="00195E71" w:rsidP="00D93CFE">
      <w:pPr>
        <w:jc w:val="center"/>
        <w:rPr>
          <w:rFonts w:ascii="Arial" w:hAnsi="Arial" w:cs="Arial"/>
          <w:i/>
          <w:iCs/>
          <w:sz w:val="20"/>
          <w:u w:val="single"/>
        </w:rPr>
      </w:pPr>
      <w:hyperlink r:id="rId12" w:history="1">
        <w:r w:rsidR="00D93CFE" w:rsidRPr="008B7F05">
          <w:rPr>
            <w:rStyle w:val="Hyperlink"/>
            <w:rFonts w:ascii="Arial" w:hAnsi="Arial" w:cs="Arial"/>
            <w:i/>
            <w:iCs/>
            <w:sz w:val="20"/>
          </w:rPr>
          <w:t>Watch a Video of a Quickbinder In Action!</w:t>
        </w:r>
      </w:hyperlink>
    </w:p>
    <w:p w14:paraId="17DD8BB1" w14:textId="46CE69A6" w:rsidR="00542CEB" w:rsidRPr="00875A48" w:rsidRDefault="001F4CF3" w:rsidP="000760D2">
      <w:pPr>
        <w:rPr>
          <w:rFonts w:ascii="Arial" w:hAnsi="Arial" w:cs="Arial"/>
          <w:sz w:val="20"/>
          <w:szCs w:val="40"/>
        </w:rPr>
      </w:pPr>
      <w:r w:rsidRPr="00D00F4B">
        <w:rPr>
          <w:rFonts w:ascii="Arial" w:hAnsi="Arial" w:cs="Arial"/>
          <w:noProof/>
          <w:sz w:val="20"/>
        </w:rPr>
        <w:drawing>
          <wp:anchor distT="0" distB="0" distL="114300" distR="114300" simplePos="0" relativeHeight="251664384" behindDoc="0" locked="0" layoutInCell="1" allowOverlap="1" wp14:anchorId="5405A21B" wp14:editId="233F4A33">
            <wp:simplePos x="0" y="0"/>
            <wp:positionH relativeFrom="margin">
              <wp:align>right</wp:align>
            </wp:positionH>
            <wp:positionV relativeFrom="paragraph">
              <wp:posOffset>318135</wp:posOffset>
            </wp:positionV>
            <wp:extent cx="864533" cy="1051560"/>
            <wp:effectExtent l="0" t="0" r="0" b="0"/>
            <wp:wrapNone/>
            <wp:docPr id="125" name="bestgraphics_logo.png" descr="bestgraphics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5" name="bestgraphics_logo.png" descr="bestgraphics_logo.png"/>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864533" cy="1051560"/>
                    </a:xfrm>
                    <a:prstGeom prst="rect">
                      <a:avLst/>
                    </a:prstGeom>
                    <a:ln w="12700">
                      <a:miter lim="400000"/>
                    </a:ln>
                  </pic:spPr>
                </pic:pic>
              </a:graphicData>
            </a:graphic>
            <wp14:sizeRelH relativeFrom="margin">
              <wp14:pctWidth>0</wp14:pctWidth>
            </wp14:sizeRelH>
            <wp14:sizeRelV relativeFrom="margin">
              <wp14:pctHeight>0</wp14:pctHeight>
            </wp14:sizeRelV>
          </wp:anchor>
        </w:drawing>
      </w:r>
    </w:p>
    <w:sectPr w:rsidR="00542CEB" w:rsidRPr="00875A48" w:rsidSect="00E25F85">
      <w:pgSz w:w="12240" w:h="15840"/>
      <w:pgMar w:top="360" w:right="720" w:bottom="432" w:left="720" w:header="720" w:footer="720" w:gutter="0"/>
      <w:cols w:num="2" w:space="28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0pt;height:180pt;visibility:visible;mso-wrap-style:square" o:bullet="t">
        <v:imagedata r:id="rId1" o:title=""/>
      </v:shape>
    </w:pict>
  </w:numPicBullet>
  <w:abstractNum w:abstractNumId="0" w15:restartNumberingAfterBreak="0">
    <w:nsid w:val="31FF33D8"/>
    <w:multiLevelType w:val="hybridMultilevel"/>
    <w:tmpl w:val="3DF0AC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97C0F39"/>
    <w:multiLevelType w:val="hybridMultilevel"/>
    <w:tmpl w:val="82F21B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B94D2D"/>
    <w:multiLevelType w:val="hybridMultilevel"/>
    <w:tmpl w:val="19B8E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C09"/>
    <w:rsid w:val="00003FA2"/>
    <w:rsid w:val="00034CAA"/>
    <w:rsid w:val="00075C09"/>
    <w:rsid w:val="000760D2"/>
    <w:rsid w:val="00100520"/>
    <w:rsid w:val="00106291"/>
    <w:rsid w:val="00195E71"/>
    <w:rsid w:val="001F4CF3"/>
    <w:rsid w:val="00237DD1"/>
    <w:rsid w:val="002D533A"/>
    <w:rsid w:val="002E2EF5"/>
    <w:rsid w:val="002E7876"/>
    <w:rsid w:val="002F50BB"/>
    <w:rsid w:val="00341F42"/>
    <w:rsid w:val="00345806"/>
    <w:rsid w:val="00361269"/>
    <w:rsid w:val="00391656"/>
    <w:rsid w:val="003939C2"/>
    <w:rsid w:val="00437CBE"/>
    <w:rsid w:val="00443A4C"/>
    <w:rsid w:val="004C070F"/>
    <w:rsid w:val="004D61FC"/>
    <w:rsid w:val="0050238C"/>
    <w:rsid w:val="00503C6F"/>
    <w:rsid w:val="00542CEB"/>
    <w:rsid w:val="005651DF"/>
    <w:rsid w:val="005750D7"/>
    <w:rsid w:val="00577C53"/>
    <w:rsid w:val="00580B29"/>
    <w:rsid w:val="005C3D86"/>
    <w:rsid w:val="006511DD"/>
    <w:rsid w:val="00745965"/>
    <w:rsid w:val="00752B7E"/>
    <w:rsid w:val="0079788C"/>
    <w:rsid w:val="007D20F0"/>
    <w:rsid w:val="0082139C"/>
    <w:rsid w:val="00831EEF"/>
    <w:rsid w:val="00875A48"/>
    <w:rsid w:val="008B7F05"/>
    <w:rsid w:val="008F4127"/>
    <w:rsid w:val="00990093"/>
    <w:rsid w:val="0099700E"/>
    <w:rsid w:val="00A11E4C"/>
    <w:rsid w:val="00A95FE8"/>
    <w:rsid w:val="00AA4346"/>
    <w:rsid w:val="00AC47C0"/>
    <w:rsid w:val="00AD5F5D"/>
    <w:rsid w:val="00BE0E3B"/>
    <w:rsid w:val="00C044B2"/>
    <w:rsid w:val="00C50A3F"/>
    <w:rsid w:val="00C556FF"/>
    <w:rsid w:val="00D00F4B"/>
    <w:rsid w:val="00D1383A"/>
    <w:rsid w:val="00D26E7F"/>
    <w:rsid w:val="00D37043"/>
    <w:rsid w:val="00D55087"/>
    <w:rsid w:val="00D93CFE"/>
    <w:rsid w:val="00D9486A"/>
    <w:rsid w:val="00DE65E2"/>
    <w:rsid w:val="00E25F85"/>
    <w:rsid w:val="00E27134"/>
    <w:rsid w:val="00E34273"/>
    <w:rsid w:val="00E7194F"/>
    <w:rsid w:val="00E86AC5"/>
    <w:rsid w:val="00EB2C5B"/>
    <w:rsid w:val="00F66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F540F81"/>
  <w15:chartTrackingRefBased/>
  <w15:docId w15:val="{C7FD448E-200D-469C-B816-2E5CB25B9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60D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4B2"/>
    <w:pPr>
      <w:ind w:left="720"/>
      <w:contextualSpacing/>
    </w:pPr>
  </w:style>
  <w:style w:type="table" w:styleId="TableGrid">
    <w:name w:val="Table Grid"/>
    <w:basedOn w:val="TableNormal"/>
    <w:uiPriority w:val="39"/>
    <w:rsid w:val="005651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37CBE"/>
    <w:rPr>
      <w:color w:val="0563C1" w:themeColor="hyperlink"/>
      <w:u w:val="single"/>
    </w:rPr>
  </w:style>
  <w:style w:type="paragraph" w:styleId="BalloonText">
    <w:name w:val="Balloon Text"/>
    <w:basedOn w:val="Normal"/>
    <w:link w:val="BalloonTextChar"/>
    <w:uiPriority w:val="99"/>
    <w:semiHidden/>
    <w:unhideWhenUsed/>
    <w:rsid w:val="00E719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194F"/>
    <w:rPr>
      <w:rFonts w:ascii="Segoe UI" w:hAnsi="Segoe UI" w:cs="Segoe UI"/>
      <w:sz w:val="18"/>
      <w:szCs w:val="18"/>
    </w:rPr>
  </w:style>
  <w:style w:type="character" w:customStyle="1" w:styleId="UnresolvedMention">
    <w:name w:val="Unresolved Mention"/>
    <w:basedOn w:val="DefaultParagraphFont"/>
    <w:uiPriority w:val="99"/>
    <w:semiHidden/>
    <w:unhideWhenUsed/>
    <w:rsid w:val="008B7F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image" Target="media/image3.png"/><Relationship Id="rId12" Type="http://schemas.openxmlformats.org/officeDocument/2006/relationships/hyperlink" Target="https://www.youtube.com/watch?time_continue=8&amp;v=ePEXBX14BUQ&amp;feature=emb_log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bestgraphics.net" TargetMode="External"/><Relationship Id="rId4" Type="http://schemas.openxmlformats.org/officeDocument/2006/relationships/settings" Target="settings.xml"/><Relationship Id="rId9" Type="http://schemas.openxmlformats.org/officeDocument/2006/relationships/hyperlink" Target="mailto:Sales@bestgraphics.net" TargetMode="External"/><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B4ADA0-3197-475F-B7CE-85D04219E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1</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Wohlenberg Quickbinder_Robust Construction</vt:lpstr>
    </vt:vector>
  </TitlesOfParts>
  <Company/>
  <LinksUpToDate>false</LinksUpToDate>
  <CharactersWithSpaces>3534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Wohlenberg Quickbinder_Robust Construction</dc:title>
  <dc:subject/>
  <dc:creator>A.J. Brahm</dc:creator>
  <cp:keywords>Wohlenberg;Quickbinder;Horizon;BQ-470;Perfect Binder</cp:keywords>
  <dc:description/>
  <cp:lastModifiedBy>adminasst</cp:lastModifiedBy>
  <cp:revision>14</cp:revision>
  <cp:lastPrinted>2020-01-16T21:47:00Z</cp:lastPrinted>
  <dcterms:created xsi:type="dcterms:W3CDTF">2020-05-13T21:19:00Z</dcterms:created>
  <dcterms:modified xsi:type="dcterms:W3CDTF">2020-07-16T21:06:00Z</dcterms:modified>
</cp:coreProperties>
</file>