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B260" w14:textId="30ACD3F4" w:rsidR="00831EEF" w:rsidRPr="009E4098" w:rsidRDefault="00831EEF" w:rsidP="009F7C5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color w:val="1586C8"/>
          <w:sz w:val="32"/>
          <w:szCs w:val="32"/>
        </w:rPr>
      </w:pPr>
      <w:proofErr w:type="spellStart"/>
      <w:r w:rsidRPr="00574BC4">
        <w:rPr>
          <w:rFonts w:ascii="Arial" w:hAnsi="Arial" w:cs="Arial"/>
          <w:b/>
          <w:bCs/>
          <w:color w:val="1586C8"/>
          <w:sz w:val="24"/>
          <w:szCs w:val="24"/>
        </w:rPr>
        <w:t>Wohlenberg</w:t>
      </w:r>
      <w:proofErr w:type="spellEnd"/>
      <w:r w:rsidRPr="00574BC4">
        <w:rPr>
          <w:rFonts w:ascii="Arial" w:hAnsi="Arial" w:cs="Arial"/>
          <w:b/>
          <w:bCs/>
          <w:color w:val="1586C8"/>
          <w:sz w:val="24"/>
          <w:szCs w:val="24"/>
        </w:rPr>
        <w:t xml:space="preserve"> </w:t>
      </w:r>
      <w:r w:rsidR="00574BC4" w:rsidRPr="00574BC4">
        <w:rPr>
          <w:rFonts w:ascii="Arial" w:hAnsi="Arial" w:cs="Arial"/>
          <w:b/>
          <w:bCs/>
          <w:color w:val="1586C8"/>
          <w:sz w:val="24"/>
          <w:szCs w:val="24"/>
        </w:rPr>
        <w:t xml:space="preserve">Three Knife Trimmers </w:t>
      </w:r>
      <w:r w:rsidRPr="00574BC4">
        <w:rPr>
          <w:rFonts w:ascii="Arial" w:hAnsi="Arial" w:cs="Arial"/>
          <w:b/>
          <w:bCs/>
          <w:color w:val="1586C8"/>
          <w:sz w:val="20"/>
          <w:szCs w:val="20"/>
        </w:rPr>
        <w:t>– Since 1946</w:t>
      </w:r>
    </w:p>
    <w:p w14:paraId="3759584F" w14:textId="72A40FD4" w:rsidR="00715B29" w:rsidRPr="00B767A5" w:rsidRDefault="00715B29" w:rsidP="00C044B2">
      <w:pPr>
        <w:rPr>
          <w:rFonts w:ascii="Arial" w:hAnsi="Arial" w:cs="Arial"/>
          <w:b/>
          <w:bCs/>
        </w:rPr>
      </w:pPr>
      <w:proofErr w:type="spellStart"/>
      <w:r w:rsidRPr="00B767A5">
        <w:rPr>
          <w:rFonts w:ascii="Arial" w:hAnsi="Arial" w:cs="Arial"/>
          <w:b/>
          <w:bCs/>
        </w:rPr>
        <w:t>Wohlenberg</w:t>
      </w:r>
      <w:proofErr w:type="spellEnd"/>
      <w:r w:rsidRPr="00B767A5">
        <w:rPr>
          <w:rFonts w:ascii="Arial" w:hAnsi="Arial" w:cs="Arial"/>
          <w:b/>
          <w:bCs/>
        </w:rPr>
        <w:t xml:space="preserve">, manufactured in </w:t>
      </w:r>
      <w:proofErr w:type="spellStart"/>
      <w:r w:rsidRPr="00B767A5">
        <w:rPr>
          <w:rFonts w:ascii="Arial" w:hAnsi="Arial" w:cs="Arial"/>
          <w:b/>
          <w:bCs/>
        </w:rPr>
        <w:t>Verden</w:t>
      </w:r>
      <w:proofErr w:type="spellEnd"/>
      <w:r w:rsidRPr="00B767A5">
        <w:rPr>
          <w:rFonts w:ascii="Arial" w:hAnsi="Arial" w:cs="Arial"/>
          <w:b/>
          <w:bCs/>
        </w:rPr>
        <w:t xml:space="preserve">, Germany, has been producing Perfect Binders, Gatherers and Three-Knife Trimmers for over 70 years. Having developed the first Perfect Binder and Three-Knife Trimmer, </w:t>
      </w:r>
      <w:proofErr w:type="spellStart"/>
      <w:r w:rsidRPr="00B767A5">
        <w:rPr>
          <w:rFonts w:ascii="Arial" w:hAnsi="Arial" w:cs="Arial"/>
          <w:b/>
          <w:bCs/>
        </w:rPr>
        <w:t>Wohlenberg</w:t>
      </w:r>
      <w:proofErr w:type="spellEnd"/>
      <w:r w:rsidRPr="00B767A5">
        <w:rPr>
          <w:rFonts w:ascii="Arial" w:hAnsi="Arial" w:cs="Arial"/>
          <w:b/>
          <w:bCs/>
        </w:rPr>
        <w:t xml:space="preserve"> is a global leader in developing and manufacturing quality Perfect Bindery equipment.</w:t>
      </w:r>
    </w:p>
    <w:p w14:paraId="16EEB9C4" w14:textId="5C62CC15" w:rsidR="00C044B2" w:rsidRPr="00B767A5" w:rsidRDefault="00EB4E8C" w:rsidP="00C044B2">
      <w:pPr>
        <w:rPr>
          <w:rFonts w:ascii="Arial" w:hAnsi="Arial" w:cs="Arial"/>
          <w:sz w:val="20"/>
          <w:szCs w:val="56"/>
        </w:rPr>
      </w:pPr>
      <w:r w:rsidRPr="00B767A5">
        <w:rPr>
          <w:rFonts w:ascii="Arial" w:hAnsi="Arial" w:cs="Arial"/>
          <w:sz w:val="20"/>
          <w:szCs w:val="56"/>
        </w:rPr>
        <w:t>A Three Knife Trimmer is a cutting machine</w:t>
      </w:r>
      <w:r w:rsidR="004008B8" w:rsidRPr="00B767A5">
        <w:rPr>
          <w:rFonts w:ascii="Arial" w:hAnsi="Arial" w:cs="Arial"/>
          <w:sz w:val="20"/>
          <w:szCs w:val="56"/>
        </w:rPr>
        <w:t xml:space="preserve"> </w:t>
      </w:r>
      <w:r w:rsidRPr="00B767A5">
        <w:rPr>
          <w:rFonts w:ascii="Arial" w:hAnsi="Arial" w:cs="Arial"/>
          <w:sz w:val="20"/>
          <w:szCs w:val="56"/>
        </w:rPr>
        <w:t xml:space="preserve">with two parallel knives and one knife at a right angle used to trim the three edges of a </w:t>
      </w:r>
      <w:r w:rsidR="009030CC" w:rsidRPr="00B767A5">
        <w:rPr>
          <w:rFonts w:ascii="Arial" w:hAnsi="Arial" w:cs="Arial"/>
          <w:sz w:val="20"/>
          <w:szCs w:val="56"/>
        </w:rPr>
        <w:t xml:space="preserve">stack of </w:t>
      </w:r>
      <w:r w:rsidRPr="00B767A5">
        <w:rPr>
          <w:rFonts w:ascii="Arial" w:hAnsi="Arial" w:cs="Arial"/>
          <w:sz w:val="20"/>
          <w:szCs w:val="56"/>
        </w:rPr>
        <w:t>book</w:t>
      </w:r>
      <w:r w:rsidR="009030CC" w:rsidRPr="00B767A5">
        <w:rPr>
          <w:rFonts w:ascii="Arial" w:hAnsi="Arial" w:cs="Arial"/>
          <w:sz w:val="20"/>
          <w:szCs w:val="56"/>
        </w:rPr>
        <w:t>s or brochures</w:t>
      </w:r>
      <w:r w:rsidRPr="00B767A5">
        <w:rPr>
          <w:rFonts w:ascii="Arial" w:hAnsi="Arial" w:cs="Arial"/>
          <w:sz w:val="20"/>
          <w:szCs w:val="56"/>
        </w:rPr>
        <w:t xml:space="preserve"> at the same</w:t>
      </w:r>
      <w:r w:rsidR="00715B29" w:rsidRPr="00B767A5">
        <w:rPr>
          <w:rFonts w:ascii="Arial" w:hAnsi="Arial" w:cs="Arial"/>
          <w:sz w:val="20"/>
          <w:szCs w:val="56"/>
        </w:rPr>
        <w:t xml:space="preserve"> time. </w:t>
      </w:r>
      <w:r w:rsidR="009F5865" w:rsidRPr="00B767A5">
        <w:rPr>
          <w:rFonts w:ascii="Arial" w:hAnsi="Arial" w:cs="Arial"/>
          <w:sz w:val="20"/>
          <w:szCs w:val="56"/>
        </w:rPr>
        <w:t>Three Knife Trimmers can be integrated at the end of a Perfect Binder</w:t>
      </w:r>
      <w:r w:rsidR="00574BC4" w:rsidRPr="00B767A5">
        <w:rPr>
          <w:rFonts w:ascii="Arial" w:hAnsi="Arial" w:cs="Arial"/>
          <w:sz w:val="20"/>
          <w:szCs w:val="56"/>
        </w:rPr>
        <w:t xml:space="preserve">, or as standalone units. </w:t>
      </w:r>
    </w:p>
    <w:p w14:paraId="0F6DE5F3" w14:textId="511384B5" w:rsidR="00715B29" w:rsidRPr="00B767A5" w:rsidRDefault="00715B29" w:rsidP="00C044B2">
      <w:pPr>
        <w:rPr>
          <w:rFonts w:ascii="Arial" w:hAnsi="Arial" w:cs="Arial"/>
          <w:sz w:val="20"/>
          <w:szCs w:val="56"/>
        </w:rPr>
      </w:pPr>
      <w:proofErr w:type="spellStart"/>
      <w:r w:rsidRPr="00B767A5">
        <w:rPr>
          <w:rFonts w:ascii="Arial" w:hAnsi="Arial" w:cs="Arial"/>
          <w:sz w:val="20"/>
          <w:szCs w:val="56"/>
        </w:rPr>
        <w:t>Wohlenberg</w:t>
      </w:r>
      <w:proofErr w:type="spellEnd"/>
      <w:r w:rsidRPr="00B767A5">
        <w:rPr>
          <w:rFonts w:ascii="Arial" w:hAnsi="Arial" w:cs="Arial"/>
          <w:sz w:val="20"/>
          <w:szCs w:val="56"/>
        </w:rPr>
        <w:t xml:space="preserve"> developed the first in-line Three Knife Trimmer </w:t>
      </w:r>
      <w:r w:rsidR="009030CC" w:rsidRPr="00B767A5">
        <w:rPr>
          <w:rFonts w:ascii="Arial" w:hAnsi="Arial" w:cs="Arial"/>
          <w:sz w:val="20"/>
          <w:szCs w:val="56"/>
        </w:rPr>
        <w:t>in the 1980s. Today, they offer two models</w:t>
      </w:r>
      <w:r w:rsidR="00045B89" w:rsidRPr="00B767A5">
        <w:rPr>
          <w:rFonts w:ascii="Arial" w:hAnsi="Arial" w:cs="Arial"/>
          <w:sz w:val="20"/>
          <w:szCs w:val="56"/>
        </w:rPr>
        <w:t xml:space="preserve"> of Automated Three Knife Trimmers</w:t>
      </w:r>
      <w:r w:rsidR="009030CC" w:rsidRPr="00B767A5">
        <w:rPr>
          <w:rFonts w:ascii="Arial" w:hAnsi="Arial" w:cs="Arial"/>
          <w:sz w:val="20"/>
          <w:szCs w:val="56"/>
        </w:rPr>
        <w:t>: Trim-Tec 60e and Trim-Tec 90e</w:t>
      </w:r>
      <w:r w:rsidR="00045B89" w:rsidRPr="00B767A5">
        <w:rPr>
          <w:rFonts w:ascii="Arial" w:hAnsi="Arial" w:cs="Arial"/>
          <w:sz w:val="20"/>
          <w:szCs w:val="56"/>
        </w:rPr>
        <w:t>.</w:t>
      </w:r>
    </w:p>
    <w:p w14:paraId="5F595012" w14:textId="62243C45" w:rsidR="00580B29" w:rsidRPr="00574BC4" w:rsidRDefault="009030CC" w:rsidP="00CD211B">
      <w:pPr>
        <w:pBdr>
          <w:bottom w:val="single" w:sz="4" w:space="1" w:color="auto"/>
        </w:pBdr>
        <w:spacing w:before="240" w:line="240" w:lineRule="auto"/>
        <w:rPr>
          <w:rFonts w:ascii="Arial" w:hAnsi="Arial" w:cs="Arial"/>
          <w:b/>
          <w:color w:val="1586C8"/>
          <w:sz w:val="24"/>
          <w:szCs w:val="24"/>
        </w:rPr>
      </w:pPr>
      <w:r w:rsidRPr="00574BC4">
        <w:rPr>
          <w:rFonts w:ascii="Arial" w:hAnsi="Arial" w:cs="Arial"/>
          <w:b/>
          <w:color w:val="1586C8"/>
          <w:sz w:val="24"/>
          <w:szCs w:val="24"/>
        </w:rPr>
        <w:t>Features</w:t>
      </w:r>
    </w:p>
    <w:p w14:paraId="3F8FB60B" w14:textId="5CEC0C9B" w:rsidR="004E17C9" w:rsidRPr="00B767A5" w:rsidRDefault="004E17C9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bCs/>
          <w:sz w:val="20"/>
        </w:rPr>
        <w:t xml:space="preserve">Navigator – </w:t>
      </w:r>
      <w:r w:rsidRPr="00B767A5">
        <w:rPr>
          <w:rFonts w:ascii="Arial" w:hAnsi="Arial" w:cs="Arial"/>
          <w:sz w:val="20"/>
        </w:rPr>
        <w:t xml:space="preserve">The touch screen Navigator provides operator guidance and </w:t>
      </w:r>
      <w:r w:rsidR="00574BC4" w:rsidRPr="00B767A5">
        <w:rPr>
          <w:rFonts w:ascii="Arial" w:hAnsi="Arial" w:cs="Arial"/>
          <w:sz w:val="20"/>
        </w:rPr>
        <w:t xml:space="preserve">reduces makeready by allowing operators to </w:t>
      </w:r>
      <w:r w:rsidRPr="00B767A5">
        <w:rPr>
          <w:rFonts w:ascii="Arial" w:hAnsi="Arial" w:cs="Arial"/>
          <w:sz w:val="20"/>
        </w:rPr>
        <w:t xml:space="preserve">setup new jobs before or during </w:t>
      </w:r>
      <w:r w:rsidR="00574BC4" w:rsidRPr="00B767A5">
        <w:rPr>
          <w:rFonts w:ascii="Arial" w:hAnsi="Arial" w:cs="Arial"/>
          <w:sz w:val="20"/>
        </w:rPr>
        <w:t>current</w:t>
      </w:r>
      <w:r w:rsidRPr="00B767A5">
        <w:rPr>
          <w:rFonts w:ascii="Arial" w:hAnsi="Arial" w:cs="Arial"/>
          <w:sz w:val="20"/>
        </w:rPr>
        <w:t xml:space="preserve"> production. The Navigator is positioned in the central control section and can be swiveled and turned for ease of use. </w:t>
      </w:r>
      <w:r w:rsidR="00F24975" w:rsidRPr="00B767A5">
        <w:rPr>
          <w:rFonts w:ascii="Arial" w:hAnsi="Arial" w:cs="Arial"/>
          <w:sz w:val="20"/>
        </w:rPr>
        <w:t xml:space="preserve">All adjustments are </w:t>
      </w:r>
      <w:r w:rsidR="00345A5B" w:rsidRPr="00B767A5">
        <w:rPr>
          <w:rFonts w:ascii="Arial" w:hAnsi="Arial" w:cs="Arial"/>
          <w:sz w:val="20"/>
        </w:rPr>
        <w:t>motor driven</w:t>
      </w:r>
      <w:r w:rsidR="00F24975" w:rsidRPr="00B767A5">
        <w:rPr>
          <w:rFonts w:ascii="Arial" w:hAnsi="Arial" w:cs="Arial"/>
          <w:sz w:val="20"/>
        </w:rPr>
        <w:t xml:space="preserve"> to reduce set-up time and effort. </w:t>
      </w:r>
    </w:p>
    <w:p w14:paraId="20144D64" w14:textId="675ABDEF" w:rsidR="00F24975" w:rsidRPr="00B767A5" w:rsidRDefault="00BE7259">
      <w:pPr>
        <w:rPr>
          <w:rFonts w:ascii="Arial" w:hAnsi="Arial" w:cs="Arial"/>
          <w:sz w:val="20"/>
        </w:rPr>
      </w:pPr>
      <w:r w:rsidRPr="00B767A5">
        <w:rPr>
          <w:noProof/>
        </w:rPr>
        <w:drawing>
          <wp:anchor distT="0" distB="0" distL="114300" distR="114300" simplePos="0" relativeHeight="251681792" behindDoc="1" locked="0" layoutInCell="1" allowOverlap="1" wp14:anchorId="77174F8B" wp14:editId="5DE85AA2">
            <wp:simplePos x="0" y="0"/>
            <wp:positionH relativeFrom="column">
              <wp:align>right</wp:align>
            </wp:positionH>
            <wp:positionV relativeFrom="paragraph">
              <wp:posOffset>18253</wp:posOffset>
            </wp:positionV>
            <wp:extent cx="1058545" cy="699770"/>
            <wp:effectExtent l="0" t="0" r="8255" b="5080"/>
            <wp:wrapTight wrapText="bothSides">
              <wp:wrapPolygon edited="0">
                <wp:start x="0" y="0"/>
                <wp:lineTo x="0" y="21169"/>
                <wp:lineTo x="21380" y="21169"/>
                <wp:lineTo x="21380" y="0"/>
                <wp:lineTo x="0" y="0"/>
              </wp:wrapPolygon>
            </wp:wrapTight>
            <wp:docPr id="7" name="Picture 7" descr="cid:image001.png@01D62922.A7EDB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2922.A7EDBA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37" w:rsidRPr="00B767A5">
        <w:rPr>
          <w:rFonts w:ascii="Arial" w:hAnsi="Arial" w:cs="Arial"/>
          <w:b/>
          <w:bCs/>
          <w:sz w:val="20"/>
        </w:rPr>
        <w:t>S</w:t>
      </w:r>
      <w:r w:rsidR="00F24975" w:rsidRPr="00B767A5">
        <w:rPr>
          <w:rFonts w:ascii="Arial" w:hAnsi="Arial" w:cs="Arial"/>
          <w:b/>
          <w:bCs/>
          <w:sz w:val="20"/>
        </w:rPr>
        <w:t xml:space="preserve">mart </w:t>
      </w:r>
      <w:proofErr w:type="spellStart"/>
      <w:r w:rsidR="00F24975" w:rsidRPr="00B767A5">
        <w:rPr>
          <w:rFonts w:ascii="Arial" w:hAnsi="Arial" w:cs="Arial"/>
          <w:b/>
          <w:bCs/>
          <w:sz w:val="20"/>
        </w:rPr>
        <w:t>Navidesk</w:t>
      </w:r>
      <w:proofErr w:type="spellEnd"/>
      <w:r w:rsidR="001D1FFA" w:rsidRPr="00B767A5">
        <w:rPr>
          <w:rFonts w:ascii="Arial" w:hAnsi="Arial" w:cs="Arial"/>
          <w:b/>
          <w:bCs/>
          <w:sz w:val="20"/>
        </w:rPr>
        <w:t xml:space="preserve"> (Optional)</w:t>
      </w:r>
      <w:r w:rsidR="00F24975" w:rsidRPr="00B767A5">
        <w:rPr>
          <w:rFonts w:ascii="Arial" w:hAnsi="Arial" w:cs="Arial"/>
          <w:b/>
          <w:bCs/>
          <w:sz w:val="20"/>
        </w:rPr>
        <w:t xml:space="preserve"> – </w:t>
      </w:r>
      <w:r w:rsidR="00F24975" w:rsidRPr="00B767A5">
        <w:rPr>
          <w:rFonts w:ascii="Arial" w:hAnsi="Arial" w:cs="Arial"/>
          <w:sz w:val="20"/>
        </w:rPr>
        <w:t xml:space="preserve">Product measurements </w:t>
      </w:r>
      <w:r w:rsidR="00E0479D" w:rsidRPr="00B767A5">
        <w:rPr>
          <w:rFonts w:ascii="Arial" w:hAnsi="Arial" w:cs="Arial"/>
          <w:sz w:val="20"/>
        </w:rPr>
        <w:t>can</w:t>
      </w:r>
      <w:r w:rsidR="00E0479D" w:rsidRPr="00B767A5">
        <w:t xml:space="preserve"> </w:t>
      </w:r>
      <w:r w:rsidR="00E0479D" w:rsidRPr="00B767A5">
        <w:rPr>
          <w:rFonts w:ascii="Arial" w:hAnsi="Arial" w:cs="Arial"/>
          <w:sz w:val="20"/>
        </w:rPr>
        <w:t>be</w:t>
      </w:r>
      <w:r w:rsidR="00F24975" w:rsidRPr="00B767A5">
        <w:rPr>
          <w:rFonts w:ascii="Arial" w:hAnsi="Arial" w:cs="Arial"/>
          <w:sz w:val="20"/>
        </w:rPr>
        <w:t xml:space="preserve"> defined via the optional Smart </w:t>
      </w:r>
      <w:proofErr w:type="spellStart"/>
      <w:r w:rsidR="00F24975" w:rsidRPr="00B767A5">
        <w:rPr>
          <w:rFonts w:ascii="Arial" w:hAnsi="Arial" w:cs="Arial"/>
          <w:sz w:val="20"/>
        </w:rPr>
        <w:t>Navidesk</w:t>
      </w:r>
      <w:r w:rsidR="00574BC4" w:rsidRPr="00B767A5">
        <w:rPr>
          <w:rFonts w:ascii="Arial" w:hAnsi="Arial" w:cs="Arial"/>
          <w:sz w:val="20"/>
        </w:rPr>
        <w:t>’s</w:t>
      </w:r>
      <w:proofErr w:type="spellEnd"/>
      <w:r w:rsidR="00F24975" w:rsidRPr="00B767A5">
        <w:rPr>
          <w:rFonts w:ascii="Arial" w:hAnsi="Arial" w:cs="Arial"/>
          <w:sz w:val="20"/>
        </w:rPr>
        <w:t xml:space="preserve"> integrated measuring table </w:t>
      </w:r>
      <w:r w:rsidR="00574BC4" w:rsidRPr="00B767A5">
        <w:rPr>
          <w:rFonts w:ascii="Arial" w:hAnsi="Arial" w:cs="Arial"/>
          <w:sz w:val="20"/>
        </w:rPr>
        <w:t>which</w:t>
      </w:r>
      <w:r w:rsidR="00F24975" w:rsidRPr="00B767A5">
        <w:rPr>
          <w:rFonts w:ascii="Arial" w:hAnsi="Arial" w:cs="Arial"/>
          <w:sz w:val="20"/>
        </w:rPr>
        <w:t xml:space="preserve"> transfer</w:t>
      </w:r>
      <w:r w:rsidR="00574BC4" w:rsidRPr="00B767A5">
        <w:rPr>
          <w:rFonts w:ascii="Arial" w:hAnsi="Arial" w:cs="Arial"/>
          <w:sz w:val="20"/>
        </w:rPr>
        <w:t>s</w:t>
      </w:r>
      <w:r w:rsidR="00F24975" w:rsidRPr="00B767A5">
        <w:rPr>
          <w:rFonts w:ascii="Arial" w:hAnsi="Arial" w:cs="Arial"/>
          <w:sz w:val="20"/>
        </w:rPr>
        <w:t xml:space="preserve"> to the Navigator. </w:t>
      </w:r>
      <w:r w:rsidR="00345A5B" w:rsidRPr="00B767A5">
        <w:rPr>
          <w:rFonts w:ascii="Arial" w:hAnsi="Arial" w:cs="Arial"/>
          <w:sz w:val="20"/>
        </w:rPr>
        <w:t xml:space="preserve">The Smart </w:t>
      </w:r>
      <w:proofErr w:type="spellStart"/>
      <w:r w:rsidR="00345A5B" w:rsidRPr="00B767A5">
        <w:rPr>
          <w:rFonts w:ascii="Arial" w:hAnsi="Arial" w:cs="Arial"/>
          <w:sz w:val="20"/>
        </w:rPr>
        <w:t>Navidesk</w:t>
      </w:r>
      <w:proofErr w:type="spellEnd"/>
      <w:r w:rsidR="00345A5B" w:rsidRPr="00B767A5">
        <w:rPr>
          <w:rFonts w:ascii="Arial" w:hAnsi="Arial" w:cs="Arial"/>
          <w:sz w:val="20"/>
        </w:rPr>
        <w:t xml:space="preserve"> captures product parameters to reduce makeready times and reduce fine</w:t>
      </w:r>
      <w:r w:rsidR="005335B8" w:rsidRPr="00B767A5">
        <w:rPr>
          <w:rFonts w:ascii="Arial" w:hAnsi="Arial" w:cs="Arial"/>
          <w:sz w:val="20"/>
        </w:rPr>
        <w:t xml:space="preserve"> tuning. </w:t>
      </w:r>
    </w:p>
    <w:p w14:paraId="6B55DF26" w14:textId="193C7D0E" w:rsidR="007019BD" w:rsidRPr="00B767A5" w:rsidRDefault="007019BD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bCs/>
          <w:sz w:val="20"/>
        </w:rPr>
        <w:t>Dynamic-Drive Technology –</w:t>
      </w:r>
      <w:r w:rsidR="00BF25AE" w:rsidRPr="00B767A5">
        <w:rPr>
          <w:rFonts w:ascii="Arial" w:hAnsi="Arial" w:cs="Arial"/>
          <w:b/>
          <w:bCs/>
          <w:sz w:val="20"/>
        </w:rPr>
        <w:t xml:space="preserve"> </w:t>
      </w:r>
      <w:r w:rsidR="00C40A57" w:rsidRPr="00B767A5">
        <w:rPr>
          <w:rFonts w:ascii="Arial" w:hAnsi="Arial" w:cs="Arial"/>
          <w:sz w:val="20"/>
        </w:rPr>
        <w:t xml:space="preserve">Used for motorized positioning adjustments and clamping to increase product quality and flexibility. The </w:t>
      </w:r>
      <w:r w:rsidR="00497F5D" w:rsidRPr="00B767A5">
        <w:rPr>
          <w:rFonts w:ascii="Arial" w:hAnsi="Arial" w:cs="Arial"/>
          <w:sz w:val="20"/>
        </w:rPr>
        <w:t>Servo</w:t>
      </w:r>
      <w:r w:rsidR="00474329" w:rsidRPr="00B767A5">
        <w:rPr>
          <w:rFonts w:ascii="Arial" w:hAnsi="Arial" w:cs="Arial"/>
          <w:sz w:val="20"/>
        </w:rPr>
        <w:t>-drives are directly connected to the moving axes, reducing the number of moveable parts for less wear and tear and lower lifetime costs.</w:t>
      </w:r>
      <w:r w:rsidR="00C40A57" w:rsidRPr="00B767A5">
        <w:rPr>
          <w:rFonts w:ascii="Arial" w:hAnsi="Arial" w:cs="Arial"/>
          <w:sz w:val="20"/>
        </w:rPr>
        <w:t xml:space="preserve"> There is no clutch.</w:t>
      </w:r>
      <w:r w:rsidR="00474329" w:rsidRPr="00B767A5">
        <w:rPr>
          <w:rFonts w:ascii="Arial" w:hAnsi="Arial" w:cs="Arial"/>
          <w:sz w:val="20"/>
        </w:rPr>
        <w:t xml:space="preserve"> </w:t>
      </w:r>
      <w:r w:rsidR="00C40A57" w:rsidRPr="00B767A5">
        <w:rPr>
          <w:rFonts w:ascii="Arial" w:hAnsi="Arial" w:cs="Arial"/>
          <w:sz w:val="20"/>
        </w:rPr>
        <w:t>Set</w:t>
      </w:r>
      <w:r w:rsidRPr="00B767A5">
        <w:rPr>
          <w:rFonts w:ascii="Arial" w:hAnsi="Arial" w:cs="Arial"/>
          <w:sz w:val="20"/>
        </w:rPr>
        <w:t xml:space="preserve">-up </w:t>
      </w:r>
      <w:r w:rsidR="00C40A57" w:rsidRPr="00B767A5">
        <w:rPr>
          <w:rFonts w:ascii="Arial" w:hAnsi="Arial" w:cs="Arial"/>
          <w:sz w:val="20"/>
        </w:rPr>
        <w:t xml:space="preserve">is automatic and </w:t>
      </w:r>
      <w:r w:rsidR="00474329" w:rsidRPr="00B767A5">
        <w:rPr>
          <w:rFonts w:ascii="Arial" w:hAnsi="Arial" w:cs="Arial"/>
          <w:sz w:val="20"/>
        </w:rPr>
        <w:t xml:space="preserve">takes </w:t>
      </w:r>
      <w:r w:rsidR="00BF25AE" w:rsidRPr="00B767A5">
        <w:rPr>
          <w:rFonts w:ascii="Arial" w:hAnsi="Arial" w:cs="Arial"/>
          <w:sz w:val="20"/>
        </w:rPr>
        <w:t>less than</w:t>
      </w:r>
      <w:r w:rsidRPr="00B767A5">
        <w:rPr>
          <w:rFonts w:ascii="Arial" w:hAnsi="Arial" w:cs="Arial"/>
          <w:sz w:val="20"/>
        </w:rPr>
        <w:t xml:space="preserve"> 5 minutes.</w:t>
      </w:r>
      <w:r w:rsidR="00474329" w:rsidRPr="00B767A5">
        <w:rPr>
          <w:rFonts w:ascii="Arial" w:hAnsi="Arial" w:cs="Arial"/>
          <w:sz w:val="20"/>
        </w:rPr>
        <w:t xml:space="preserve"> </w:t>
      </w:r>
    </w:p>
    <w:p w14:paraId="7D0FDD5B" w14:textId="1947C8D7" w:rsidR="00DF2D35" w:rsidRPr="00B767A5" w:rsidRDefault="00B767A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9984" behindDoc="1" locked="0" layoutInCell="1" allowOverlap="1" wp14:anchorId="495309F6" wp14:editId="743DA17E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0972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75" y="20849"/>
                <wp:lineTo x="21375" y="0"/>
                <wp:lineTo x="0" y="0"/>
              </wp:wrapPolygon>
            </wp:wrapTight>
            <wp:docPr id="8" name="Picture 8" descr="S:\data1\Documents\Company on 'Server Z'\MANUFACTURER\Wohlenberg\Models\trim-tec 60e\Photo\trim-tec_60e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ata1\Documents\Company on 'Server Z'\MANUFACTURER\Wohlenberg\Models\trim-tec 60e\Photo\trim-tec_60e_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35" w:rsidRPr="00B767A5">
        <w:rPr>
          <w:rFonts w:ascii="Arial" w:hAnsi="Arial" w:cs="Arial"/>
          <w:b/>
          <w:bCs/>
          <w:sz w:val="20"/>
        </w:rPr>
        <w:t xml:space="preserve">One Piece Machine Frame – </w:t>
      </w:r>
      <w:r w:rsidR="00C40A57" w:rsidRPr="00B767A5">
        <w:rPr>
          <w:rFonts w:ascii="Arial" w:hAnsi="Arial" w:cs="Arial"/>
          <w:sz w:val="20"/>
        </w:rPr>
        <w:t>Engineered</w:t>
      </w:r>
      <w:r w:rsidR="00DF2D35" w:rsidRPr="00B767A5">
        <w:rPr>
          <w:rFonts w:ascii="Arial" w:hAnsi="Arial" w:cs="Arial"/>
          <w:sz w:val="20"/>
        </w:rPr>
        <w:t xml:space="preserve"> for </w:t>
      </w:r>
      <w:r w:rsidR="00C40A57" w:rsidRPr="00B767A5">
        <w:rPr>
          <w:rFonts w:ascii="Arial" w:hAnsi="Arial" w:cs="Arial"/>
          <w:sz w:val="20"/>
        </w:rPr>
        <w:t xml:space="preserve">improved </w:t>
      </w:r>
      <w:r w:rsidR="00DF2D35" w:rsidRPr="00B767A5">
        <w:rPr>
          <w:rFonts w:ascii="Arial" w:hAnsi="Arial" w:cs="Arial"/>
          <w:sz w:val="20"/>
        </w:rPr>
        <w:t>running smoothness</w:t>
      </w:r>
      <w:r w:rsidR="00B448EF" w:rsidRPr="00B767A5">
        <w:rPr>
          <w:rFonts w:ascii="Arial" w:hAnsi="Arial" w:cs="Arial"/>
          <w:sz w:val="20"/>
        </w:rPr>
        <w:t>/stability</w:t>
      </w:r>
      <w:r w:rsidR="00DF2D35" w:rsidRPr="00B767A5">
        <w:rPr>
          <w:rFonts w:ascii="Arial" w:hAnsi="Arial" w:cs="Arial"/>
          <w:sz w:val="20"/>
        </w:rPr>
        <w:t xml:space="preserve">, </w:t>
      </w:r>
      <w:r w:rsidR="00B448EF" w:rsidRPr="00B767A5">
        <w:rPr>
          <w:rFonts w:ascii="Arial" w:hAnsi="Arial" w:cs="Arial"/>
          <w:sz w:val="20"/>
        </w:rPr>
        <w:t>higher</w:t>
      </w:r>
      <w:r w:rsidR="00DF2D35" w:rsidRPr="00B767A5">
        <w:rPr>
          <w:rFonts w:ascii="Arial" w:hAnsi="Arial" w:cs="Arial"/>
          <w:sz w:val="20"/>
        </w:rPr>
        <w:t xml:space="preserve"> speed</w:t>
      </w:r>
      <w:r w:rsidR="00B448EF" w:rsidRPr="00B767A5">
        <w:rPr>
          <w:rFonts w:ascii="Arial" w:hAnsi="Arial" w:cs="Arial"/>
          <w:sz w:val="20"/>
        </w:rPr>
        <w:t>s</w:t>
      </w:r>
      <w:r w:rsidR="00DF2D35" w:rsidRPr="00B767A5">
        <w:rPr>
          <w:rFonts w:ascii="Arial" w:hAnsi="Arial" w:cs="Arial"/>
          <w:sz w:val="20"/>
        </w:rPr>
        <w:t xml:space="preserve"> and long-lasting cutting accuracy</w:t>
      </w:r>
      <w:r w:rsidR="00C40A57" w:rsidRPr="00B767A5">
        <w:rPr>
          <w:rFonts w:ascii="Arial" w:hAnsi="Arial" w:cs="Arial"/>
          <w:sz w:val="20"/>
        </w:rPr>
        <w:t xml:space="preserve">. Enhances </w:t>
      </w:r>
      <w:r w:rsidR="00B448EF" w:rsidRPr="00B767A5">
        <w:rPr>
          <w:rFonts w:ascii="Arial" w:hAnsi="Arial" w:cs="Arial"/>
          <w:sz w:val="20"/>
        </w:rPr>
        <w:t>the swinging shear cut on al</w:t>
      </w:r>
      <w:r w:rsidR="00497F5D" w:rsidRPr="00B767A5">
        <w:rPr>
          <w:rFonts w:ascii="Arial" w:hAnsi="Arial" w:cs="Arial"/>
          <w:sz w:val="20"/>
        </w:rPr>
        <w:t>l</w:t>
      </w:r>
      <w:r w:rsidR="00B448EF" w:rsidRPr="00B767A5">
        <w:rPr>
          <w:rFonts w:ascii="Arial" w:hAnsi="Arial" w:cs="Arial"/>
          <w:sz w:val="20"/>
        </w:rPr>
        <w:t xml:space="preserve"> three knives. </w:t>
      </w:r>
    </w:p>
    <w:tbl>
      <w:tblPr>
        <w:tblStyle w:val="TableGrid"/>
        <w:tblpPr w:leftFromText="180" w:rightFromText="180" w:vertAnchor="text" w:horzAnchor="page" w:tblpX="6421" w:tblpY="589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B767A5" w:rsidRPr="00B767A5" w14:paraId="636E4889" w14:textId="77777777" w:rsidTr="00B767A5">
        <w:trPr>
          <w:trHeight w:val="1654"/>
        </w:trPr>
        <w:tc>
          <w:tcPr>
            <w:tcW w:w="3595" w:type="dxa"/>
            <w:vAlign w:val="center"/>
          </w:tcPr>
          <w:p w14:paraId="12DFA88E" w14:textId="77777777" w:rsidR="00BE7259" w:rsidRPr="00B767A5" w:rsidRDefault="00BE7259" w:rsidP="00B767A5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 w:rsidRPr="00B767A5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86912" behindDoc="0" locked="0" layoutInCell="1" allowOverlap="1" wp14:anchorId="18E188C9" wp14:editId="1F4958C5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67A5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For More Information</w:t>
            </w:r>
          </w:p>
          <w:p w14:paraId="295213EC" w14:textId="77777777" w:rsidR="00BE7259" w:rsidRPr="00B767A5" w:rsidRDefault="00BE7259" w:rsidP="00B767A5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B767A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BDF378F" wp14:editId="1D63596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67A5">
              <w:rPr>
                <w:rFonts w:ascii="Arial" w:hAnsi="Arial" w:cs="Arial"/>
                <w:szCs w:val="40"/>
              </w:rPr>
              <w:t xml:space="preserve">         +1 (262) 522-3330</w:t>
            </w:r>
          </w:p>
          <w:p w14:paraId="4CD31163" w14:textId="77777777" w:rsidR="00BE7259" w:rsidRPr="00B767A5" w:rsidRDefault="00BE7259" w:rsidP="00B767A5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 w:rsidRPr="00B767A5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076A2A01" wp14:editId="0EDA0A7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67A5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2" w:history="1">
              <w:r w:rsidRPr="00B767A5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B767A5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584ED5D6" w14:textId="77777777" w:rsidR="00BE7259" w:rsidRPr="00B767A5" w:rsidRDefault="00BE7259" w:rsidP="00B767A5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B767A5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3" w:history="1">
              <w:r w:rsidRPr="00B767A5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B767A5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2D4188FF" w14:textId="14F51588" w:rsidR="00EF0512" w:rsidRPr="00B767A5" w:rsidRDefault="00EF0512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sz w:val="20"/>
        </w:rPr>
        <w:t xml:space="preserve">Silicone Spray Device – </w:t>
      </w:r>
      <w:r w:rsidR="00C40A57" w:rsidRPr="00B767A5">
        <w:rPr>
          <w:rFonts w:ascii="Arial" w:hAnsi="Arial" w:cs="Arial"/>
          <w:sz w:val="20"/>
        </w:rPr>
        <w:t>To preve</w:t>
      </w:r>
      <w:bookmarkStart w:id="0" w:name="_GoBack"/>
      <w:bookmarkEnd w:id="0"/>
      <w:r w:rsidR="00C40A57" w:rsidRPr="00B767A5">
        <w:rPr>
          <w:rFonts w:ascii="Arial" w:hAnsi="Arial" w:cs="Arial"/>
          <w:sz w:val="20"/>
        </w:rPr>
        <w:t>nt glue from sticking to the</w:t>
      </w:r>
      <w:r w:rsidRPr="00B767A5">
        <w:rPr>
          <w:rFonts w:ascii="Arial" w:hAnsi="Arial" w:cs="Arial"/>
          <w:sz w:val="20"/>
        </w:rPr>
        <w:t xml:space="preserve"> sid</w:t>
      </w:r>
      <w:r w:rsidR="008066CE" w:rsidRPr="00B767A5">
        <w:rPr>
          <w:rFonts w:ascii="Arial" w:hAnsi="Arial" w:cs="Arial"/>
          <w:sz w:val="20"/>
        </w:rPr>
        <w:t>e knives. The number of cuts per spray can be selected</w:t>
      </w:r>
      <w:r w:rsidR="00C40A57" w:rsidRPr="00B767A5">
        <w:rPr>
          <w:rFonts w:ascii="Arial" w:hAnsi="Arial" w:cs="Arial"/>
          <w:sz w:val="20"/>
        </w:rPr>
        <w:t xml:space="preserve"> in the Navigator. </w:t>
      </w:r>
    </w:p>
    <w:p w14:paraId="281B1F40" w14:textId="6053ED72" w:rsidR="00A8345E" w:rsidRPr="00B767A5" w:rsidRDefault="00BE7259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062BD42" wp14:editId="312A69C2">
                <wp:simplePos x="0" y="0"/>
                <wp:positionH relativeFrom="column">
                  <wp:align>right</wp:align>
                </wp:positionH>
                <wp:positionV relativeFrom="paragraph">
                  <wp:posOffset>629920</wp:posOffset>
                </wp:positionV>
                <wp:extent cx="1057910" cy="257175"/>
                <wp:effectExtent l="0" t="0" r="0" b="0"/>
                <wp:wrapTight wrapText="bothSides">
                  <wp:wrapPolygon edited="0">
                    <wp:start x="1167" y="0"/>
                    <wp:lineTo x="1167" y="19200"/>
                    <wp:lineTo x="20226" y="19200"/>
                    <wp:lineTo x="20226" y="0"/>
                    <wp:lineTo x="116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5A1E" w14:textId="7F31FB62" w:rsidR="00BE7259" w:rsidRPr="00BE7259" w:rsidRDefault="00BE7259" w:rsidP="00BE725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72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Cutting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2B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49.6pt;width:83.3pt;height:20.25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" filled="f" stroked="f">
                <v:textbox>
                  <w:txbxContent>
                    <w:p w14:paraId="3FAC5A1E" w14:textId="7F31FB62" w:rsidR="00BE7259" w:rsidRPr="00BE7259" w:rsidRDefault="00BE7259" w:rsidP="00BE725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E725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Cutting Tables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67A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2816" behindDoc="1" locked="0" layoutInCell="1" allowOverlap="1" wp14:anchorId="4091B7CA" wp14:editId="736EFEE3">
            <wp:simplePos x="0" y="0"/>
            <wp:positionH relativeFrom="column">
              <wp:align>right</wp:align>
            </wp:positionH>
            <wp:positionV relativeFrom="paragraph">
              <wp:posOffset>8492</wp:posOffset>
            </wp:positionV>
            <wp:extent cx="109093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122" y="21214"/>
                <wp:lineTo x="21122" y="0"/>
                <wp:lineTo x="0" y="0"/>
              </wp:wrapPolygon>
            </wp:wrapTight>
            <wp:docPr id="179207" name="Picture 7" descr="IMG-20130909-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7" name="Picture 7" descr="IMG-20130909-001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" b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45E" w:rsidRPr="00B767A5">
        <w:rPr>
          <w:rFonts w:ascii="Arial" w:hAnsi="Arial" w:cs="Arial"/>
          <w:b/>
          <w:sz w:val="20"/>
        </w:rPr>
        <w:t xml:space="preserve">Reduced Number of Interchangeable Parts – </w:t>
      </w:r>
      <w:r w:rsidR="00A8345E" w:rsidRPr="00B767A5">
        <w:rPr>
          <w:rFonts w:ascii="Arial" w:hAnsi="Arial" w:cs="Arial"/>
          <w:sz w:val="20"/>
        </w:rPr>
        <w:t>The only</w:t>
      </w:r>
      <w:r w:rsidR="00E0479D" w:rsidRPr="00B767A5">
        <w:rPr>
          <w:noProof/>
        </w:rPr>
        <w:t xml:space="preserve"> </w:t>
      </w:r>
      <w:r w:rsidR="00A8345E" w:rsidRPr="00B767A5">
        <w:rPr>
          <w:rFonts w:ascii="Arial" w:hAnsi="Arial" w:cs="Arial"/>
          <w:sz w:val="20"/>
        </w:rPr>
        <w:t>interchangeable parts are the format plate holders</w:t>
      </w:r>
      <w:r w:rsidR="00C40A57" w:rsidRPr="00B767A5">
        <w:rPr>
          <w:rFonts w:ascii="Arial" w:hAnsi="Arial" w:cs="Arial"/>
          <w:sz w:val="20"/>
        </w:rPr>
        <w:t xml:space="preserve"> – made</w:t>
      </w:r>
      <w:r w:rsidR="0068654F" w:rsidRPr="00B767A5">
        <w:rPr>
          <w:rFonts w:ascii="Arial" w:hAnsi="Arial" w:cs="Arial"/>
          <w:sz w:val="20"/>
        </w:rPr>
        <w:t xml:space="preserve"> from</w:t>
      </w:r>
      <w:r w:rsidR="00A8345E" w:rsidRPr="00B767A5">
        <w:rPr>
          <w:rFonts w:ascii="Arial" w:hAnsi="Arial" w:cs="Arial"/>
          <w:sz w:val="20"/>
        </w:rPr>
        <w:t xml:space="preserve"> aluminum </w:t>
      </w:r>
      <w:r w:rsidR="00C40A57" w:rsidRPr="00B767A5">
        <w:rPr>
          <w:rFonts w:ascii="Arial" w:hAnsi="Arial" w:cs="Arial"/>
          <w:sz w:val="20"/>
        </w:rPr>
        <w:t xml:space="preserve">– </w:t>
      </w:r>
      <w:r w:rsidR="00A8345E" w:rsidRPr="00B767A5">
        <w:rPr>
          <w:rFonts w:ascii="Arial" w:hAnsi="Arial" w:cs="Arial"/>
          <w:sz w:val="20"/>
        </w:rPr>
        <w:t xml:space="preserve">and the cutting tables, </w:t>
      </w:r>
      <w:r w:rsidR="00C40A57" w:rsidRPr="00B767A5">
        <w:rPr>
          <w:rFonts w:ascii="Arial" w:hAnsi="Arial" w:cs="Arial"/>
          <w:sz w:val="20"/>
        </w:rPr>
        <w:t xml:space="preserve">which </w:t>
      </w:r>
      <w:r w:rsidR="00A8345E" w:rsidRPr="00B767A5">
        <w:rPr>
          <w:rFonts w:ascii="Arial" w:hAnsi="Arial" w:cs="Arial"/>
          <w:sz w:val="20"/>
        </w:rPr>
        <w:t>bot</w:t>
      </w:r>
      <w:r w:rsidR="00A8345E">
        <w:rPr>
          <w:rFonts w:ascii="Arial" w:hAnsi="Arial" w:cs="Arial"/>
          <w:sz w:val="20"/>
        </w:rPr>
        <w:t xml:space="preserve">h </w:t>
      </w:r>
      <w:r w:rsidR="00A8345E" w:rsidRPr="00B767A5">
        <w:rPr>
          <w:rFonts w:ascii="Arial" w:hAnsi="Arial" w:cs="Arial"/>
          <w:sz w:val="20"/>
        </w:rPr>
        <w:t xml:space="preserve">lock without any tools. </w:t>
      </w:r>
      <w:r w:rsidR="00C40A57" w:rsidRPr="00B767A5">
        <w:rPr>
          <w:rFonts w:ascii="Arial" w:hAnsi="Arial" w:cs="Arial"/>
          <w:sz w:val="20"/>
        </w:rPr>
        <w:t>There are n</w:t>
      </w:r>
      <w:r w:rsidR="00A8345E" w:rsidRPr="00B767A5">
        <w:rPr>
          <w:rFonts w:ascii="Arial" w:hAnsi="Arial" w:cs="Arial"/>
          <w:sz w:val="20"/>
        </w:rPr>
        <w:t xml:space="preserve">o interchangeable parts for varying product heights and widths. </w:t>
      </w:r>
      <w:r w:rsidR="00C40A57" w:rsidRPr="00B767A5">
        <w:rPr>
          <w:rFonts w:ascii="Arial" w:hAnsi="Arial" w:cs="Arial"/>
          <w:sz w:val="20"/>
        </w:rPr>
        <w:t>These developments simplify</w:t>
      </w:r>
      <w:r w:rsidR="00A8345E" w:rsidRPr="00B767A5">
        <w:rPr>
          <w:rFonts w:ascii="Arial" w:hAnsi="Arial" w:cs="Arial"/>
          <w:sz w:val="20"/>
        </w:rPr>
        <w:t xml:space="preserve"> the set-up process.</w:t>
      </w:r>
    </w:p>
    <w:p w14:paraId="18944047" w14:textId="1D1AEB1B" w:rsidR="009F7C5F" w:rsidRPr="00B767A5" w:rsidRDefault="006A330C" w:rsidP="006E1D15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bCs/>
          <w:sz w:val="20"/>
        </w:rPr>
        <w:t xml:space="preserve">Energy Savings – </w:t>
      </w:r>
      <w:r w:rsidRPr="00B767A5">
        <w:rPr>
          <w:rFonts w:ascii="Arial" w:hAnsi="Arial" w:cs="Arial"/>
          <w:sz w:val="20"/>
        </w:rPr>
        <w:t xml:space="preserve">Power consumption has been reduced by 20% compared to previous models. Dynamic-Drive Technology </w:t>
      </w:r>
      <w:r w:rsidR="00415D25" w:rsidRPr="00B767A5">
        <w:rPr>
          <w:rFonts w:ascii="Arial" w:hAnsi="Arial" w:cs="Arial"/>
          <w:sz w:val="20"/>
        </w:rPr>
        <w:t xml:space="preserve">minimizes energy uses costs by </w:t>
      </w:r>
      <w:r w:rsidRPr="00B767A5">
        <w:rPr>
          <w:rFonts w:ascii="Arial" w:hAnsi="Arial" w:cs="Arial"/>
          <w:sz w:val="20"/>
        </w:rPr>
        <w:t>us</w:t>
      </w:r>
      <w:r w:rsidR="00415D25" w:rsidRPr="00B767A5">
        <w:rPr>
          <w:rFonts w:ascii="Arial" w:hAnsi="Arial" w:cs="Arial"/>
          <w:sz w:val="20"/>
        </w:rPr>
        <w:t>ing</w:t>
      </w:r>
      <w:r w:rsidRPr="00B767A5">
        <w:rPr>
          <w:rFonts w:ascii="Arial" w:hAnsi="Arial" w:cs="Arial"/>
          <w:sz w:val="20"/>
        </w:rPr>
        <w:t xml:space="preserve"> the generative energy of </w:t>
      </w:r>
      <w:r w:rsidR="00415D25" w:rsidRPr="00B767A5">
        <w:rPr>
          <w:rFonts w:ascii="Arial" w:hAnsi="Arial" w:cs="Arial"/>
          <w:sz w:val="20"/>
        </w:rPr>
        <w:t>one</w:t>
      </w:r>
      <w:r w:rsidRPr="00B767A5">
        <w:rPr>
          <w:rFonts w:ascii="Arial" w:hAnsi="Arial" w:cs="Arial"/>
          <w:sz w:val="20"/>
        </w:rPr>
        <w:t xml:space="preserve"> drive to power another drive</w:t>
      </w:r>
      <w:r w:rsidR="00415D25" w:rsidRPr="00B767A5">
        <w:rPr>
          <w:rFonts w:ascii="Arial" w:hAnsi="Arial" w:cs="Arial"/>
          <w:sz w:val="20"/>
        </w:rPr>
        <w:t>.</w:t>
      </w:r>
    </w:p>
    <w:p w14:paraId="4C6465A5" w14:textId="3DDCDFC7" w:rsidR="00C40A57" w:rsidRPr="00B767A5" w:rsidRDefault="00C40A57" w:rsidP="00C40A57">
      <w:pPr>
        <w:rPr>
          <w:rFonts w:ascii="Arial" w:hAnsi="Arial" w:cs="Arial"/>
          <w:sz w:val="20"/>
        </w:rPr>
      </w:pPr>
      <w:r w:rsidRPr="00B767A5">
        <w:rPr>
          <w:rFonts w:ascii="Arial" w:hAnsi="Arial" w:cs="Arial"/>
          <w:b/>
          <w:bCs/>
          <w:sz w:val="20"/>
        </w:rPr>
        <w:t xml:space="preserve">Integrated Counter Stacker – </w:t>
      </w:r>
      <w:r w:rsidRPr="00B767A5">
        <w:rPr>
          <w:rFonts w:ascii="Arial" w:hAnsi="Arial" w:cs="Arial"/>
          <w:sz w:val="20"/>
        </w:rPr>
        <w:t xml:space="preserve">Can be used in either counter operation (discussed in the next section). The change between each operation takes less than a minute. </w:t>
      </w:r>
    </w:p>
    <w:p w14:paraId="2786F1D0" w14:textId="0A7298C5" w:rsidR="005651DF" w:rsidRPr="00574BC4" w:rsidRDefault="00045B89" w:rsidP="009F7C5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24"/>
          <w:szCs w:val="24"/>
        </w:rPr>
      </w:pPr>
      <w:r w:rsidRPr="00574BC4">
        <w:rPr>
          <w:rFonts w:ascii="Arial" w:hAnsi="Arial" w:cs="Arial"/>
          <w:b/>
          <w:color w:val="1586C8"/>
          <w:sz w:val="24"/>
          <w:szCs w:val="24"/>
        </w:rPr>
        <w:t>Pusher Mode vs. Counting Mode</w:t>
      </w:r>
    </w:p>
    <w:p w14:paraId="539B7FF3" w14:textId="34C0D54F" w:rsidR="002D518A" w:rsidRPr="002D518A" w:rsidRDefault="002D518A" w:rsidP="00EB2C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counter stacker has two counter operation modes. The mode used </w:t>
      </w:r>
      <w:r w:rsidR="001B7B77">
        <w:rPr>
          <w:rFonts w:ascii="Arial" w:hAnsi="Arial" w:cs="Arial"/>
          <w:bCs/>
          <w:sz w:val="20"/>
        </w:rPr>
        <w:t>usually depends on product thickness. Changeover from pusher to counter mode takes less than a minute.</w:t>
      </w:r>
    </w:p>
    <w:p w14:paraId="7BEE6A61" w14:textId="0124DD04" w:rsidR="005651DF" w:rsidRPr="00DE3EB6" w:rsidRDefault="00D556F6" w:rsidP="00D556F6">
      <w:pPr>
        <w:rPr>
          <w:rFonts w:ascii="Arial" w:hAnsi="Arial" w:cs="Arial"/>
          <w:sz w:val="20"/>
          <w:szCs w:val="40"/>
        </w:rPr>
      </w:pPr>
      <w:r w:rsidRPr="002D518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12AB13EE" wp14:editId="1EFED59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71600" cy="444926"/>
            <wp:effectExtent l="0" t="0" r="0" b="0"/>
            <wp:wrapTight wrapText="bothSides">
              <wp:wrapPolygon edited="0">
                <wp:start x="0" y="0"/>
                <wp:lineTo x="0" y="20366"/>
                <wp:lineTo x="21300" y="2036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B6">
        <w:rPr>
          <w:rFonts w:ascii="Arial" w:hAnsi="Arial" w:cs="Arial"/>
          <w:b/>
          <w:bCs/>
          <w:sz w:val="20"/>
        </w:rPr>
        <w:t xml:space="preserve">Pusher Mode – </w:t>
      </w:r>
      <w:r w:rsidR="00DE3EB6">
        <w:rPr>
          <w:rFonts w:ascii="Arial" w:hAnsi="Arial" w:cs="Arial"/>
          <w:sz w:val="20"/>
        </w:rPr>
        <w:t xml:space="preserve">Automatic operating mode for products </w:t>
      </w:r>
      <w:r w:rsidR="00DE3EB6" w:rsidRPr="00415D25">
        <w:rPr>
          <w:rFonts w:ascii="Arial" w:hAnsi="Arial" w:cs="Arial"/>
          <w:i/>
          <w:iCs/>
          <w:sz w:val="20"/>
        </w:rPr>
        <w:t>over</w:t>
      </w:r>
      <w:r w:rsidR="00DE3EB6">
        <w:rPr>
          <w:rFonts w:ascii="Arial" w:hAnsi="Arial" w:cs="Arial"/>
          <w:sz w:val="20"/>
        </w:rPr>
        <w:t xml:space="preserve"> 10mm (0.39”) thick. The product is stacked in the magazine. The height-adjustable delivery system “strips” the product based on the pre-defined stack height. </w:t>
      </w:r>
    </w:p>
    <w:p w14:paraId="22CC0390" w14:textId="5EBB7EDE" w:rsidR="00542CEB" w:rsidRDefault="00CC37F1" w:rsidP="00B767A5">
      <w:pPr>
        <w:rPr>
          <w:rFonts w:ascii="Arial" w:hAnsi="Arial" w:cs="Arial"/>
          <w:sz w:val="20"/>
          <w:szCs w:val="40"/>
        </w:rPr>
      </w:pPr>
      <w:r w:rsidRPr="001B7B77">
        <w:rPr>
          <w:rFonts w:ascii="Arial" w:hAnsi="Arial" w:cs="Arial"/>
          <w:noProof/>
          <w:sz w:val="20"/>
          <w:szCs w:val="40"/>
        </w:rPr>
        <w:drawing>
          <wp:anchor distT="0" distB="0" distL="114300" distR="114300" simplePos="0" relativeHeight="251670528" behindDoc="1" locked="0" layoutInCell="1" allowOverlap="1" wp14:anchorId="08E56B46" wp14:editId="67DD347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71600" cy="476835"/>
            <wp:effectExtent l="0" t="0" r="0" b="0"/>
            <wp:wrapTight wrapText="bothSides">
              <wp:wrapPolygon edited="0">
                <wp:start x="0" y="0"/>
                <wp:lineTo x="0" y="20736"/>
                <wp:lineTo x="21300" y="20736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77">
        <w:rPr>
          <w:rFonts w:ascii="Arial" w:hAnsi="Arial" w:cs="Arial"/>
          <w:b/>
          <w:sz w:val="20"/>
          <w:szCs w:val="40"/>
        </w:rPr>
        <w:t xml:space="preserve">Counting Mode – </w:t>
      </w:r>
      <w:r w:rsidR="001B7B77">
        <w:rPr>
          <w:rFonts w:ascii="Arial" w:hAnsi="Arial" w:cs="Arial"/>
          <w:sz w:val="20"/>
          <w:szCs w:val="40"/>
        </w:rPr>
        <w:t xml:space="preserve">Automatic operating mode for products </w:t>
      </w:r>
      <w:r w:rsidR="001B7B77" w:rsidRPr="00415D25">
        <w:rPr>
          <w:rFonts w:ascii="Arial" w:hAnsi="Arial" w:cs="Arial"/>
          <w:i/>
          <w:iCs/>
          <w:sz w:val="20"/>
          <w:szCs w:val="40"/>
        </w:rPr>
        <w:t>under</w:t>
      </w:r>
      <w:r w:rsidR="001B7B77">
        <w:rPr>
          <w:rFonts w:ascii="Arial" w:hAnsi="Arial" w:cs="Arial"/>
          <w:sz w:val="20"/>
          <w:szCs w:val="40"/>
        </w:rPr>
        <w:t xml:space="preserve"> 10mm (0.39”) thick. The product is counted and stacked in the pre-stacking magazine. When the pre-defined number of products is reached, the magazine bottom flaps slide open. Then the product is transferred onto the infeed table and further on towards the clamping device.</w:t>
      </w:r>
    </w:p>
    <w:p w14:paraId="4A682DAA" w14:textId="6F4CCC1B" w:rsidR="00BE7259" w:rsidRPr="00574BC4" w:rsidRDefault="00BE7259" w:rsidP="00BE725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24"/>
          <w:szCs w:val="24"/>
        </w:rPr>
      </w:pPr>
      <w:r w:rsidRPr="00574BC4">
        <w:rPr>
          <w:rFonts w:ascii="Arial" w:hAnsi="Arial" w:cs="Arial"/>
          <w:b/>
          <w:color w:val="1586C8"/>
          <w:sz w:val="24"/>
          <w:szCs w:val="24"/>
        </w:rPr>
        <w:t>Spec</w:t>
      </w:r>
      <w:r>
        <w:rPr>
          <w:rFonts w:ascii="Arial" w:hAnsi="Arial" w:cs="Arial"/>
          <w:b/>
          <w:color w:val="1586C8"/>
          <w:sz w:val="24"/>
          <w:szCs w:val="24"/>
        </w:rPr>
        <w:t>ifications</w:t>
      </w:r>
      <w:r w:rsidRPr="00574BC4">
        <w:rPr>
          <w:rFonts w:ascii="Arial" w:hAnsi="Arial" w:cs="Arial"/>
          <w:b/>
          <w:color w:val="1586C8"/>
          <w:sz w:val="24"/>
          <w:szCs w:val="24"/>
        </w:rPr>
        <w:t xml:space="preserve"> by Model</w:t>
      </w:r>
    </w:p>
    <w:tbl>
      <w:tblPr>
        <w:tblStyle w:val="TableGrid"/>
        <w:tblW w:w="5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960"/>
        <w:gridCol w:w="1960"/>
      </w:tblGrid>
      <w:tr w:rsidR="00BE7259" w14:paraId="1328815B" w14:textId="77777777" w:rsidTr="00E25012">
        <w:trPr>
          <w:trHeight w:val="43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</w:tcPr>
          <w:p w14:paraId="19ACA63B" w14:textId="77777777" w:rsidR="00BE7259" w:rsidRPr="00437CBE" w:rsidRDefault="00BE7259" w:rsidP="00E25012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0F71E640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b/>
                <w:color w:val="D8FCE9"/>
                <w:sz w:val="24"/>
                <w:szCs w:val="36"/>
              </w:rPr>
            </w:pPr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>Trim-</w:t>
            </w:r>
            <w:proofErr w:type="spellStart"/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>tec</w:t>
            </w:r>
            <w:proofErr w:type="spellEnd"/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 xml:space="preserve"> 60e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1F9ADD4C" w14:textId="6786D5F0" w:rsidR="00BE7259" w:rsidRPr="00E85A8A" w:rsidRDefault="00BE7259" w:rsidP="00E25012">
            <w:pPr>
              <w:jc w:val="center"/>
              <w:rPr>
                <w:rFonts w:ascii="Arial" w:hAnsi="Arial" w:cs="Arial"/>
                <w:b/>
                <w:color w:val="D8FCE9"/>
                <w:sz w:val="24"/>
                <w:szCs w:val="36"/>
              </w:rPr>
            </w:pPr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>Trim-</w:t>
            </w:r>
            <w:proofErr w:type="spellStart"/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>tec</w:t>
            </w:r>
            <w:proofErr w:type="spellEnd"/>
            <w:r w:rsidRPr="00E85A8A">
              <w:rPr>
                <w:rFonts w:ascii="Arial" w:hAnsi="Arial" w:cs="Arial"/>
                <w:b/>
                <w:color w:val="D8FCE9"/>
                <w:sz w:val="24"/>
                <w:szCs w:val="36"/>
              </w:rPr>
              <w:t xml:space="preserve"> 90e</w:t>
            </w:r>
          </w:p>
        </w:tc>
      </w:tr>
      <w:tr w:rsidR="00BE7259" w14:paraId="1FA9227F" w14:textId="77777777" w:rsidTr="00E25012">
        <w:trPr>
          <w:trHeight w:val="57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13F7443F" w14:textId="77777777" w:rsidR="00BE7259" w:rsidRPr="00C8001F" w:rsidRDefault="00BE7259" w:rsidP="00E25012">
            <w:pPr>
              <w:jc w:val="center"/>
              <w:rPr>
                <w:rFonts w:ascii="Arial" w:hAnsi="Arial" w:cs="Arial"/>
                <w:b/>
                <w:sz w:val="20"/>
                <w:szCs w:val="40"/>
              </w:rPr>
            </w:pPr>
            <w:r w:rsidRPr="00C8001F">
              <w:rPr>
                <w:rFonts w:ascii="Arial" w:hAnsi="Arial" w:cs="Arial"/>
                <w:b/>
                <w:sz w:val="20"/>
                <w:szCs w:val="40"/>
              </w:rPr>
              <w:t>Mechanical Speed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1001E39B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 w:rsidRPr="00E85A8A">
              <w:rPr>
                <w:rFonts w:ascii="Arial" w:hAnsi="Arial" w:cs="Arial"/>
                <w:sz w:val="20"/>
                <w:szCs w:val="40"/>
              </w:rPr>
              <w:t>500-3,600 cycles/hr.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3385660F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500-5,400 cycles/hr.</w:t>
            </w:r>
          </w:p>
        </w:tc>
      </w:tr>
      <w:tr w:rsidR="00BE7259" w14:paraId="566965CB" w14:textId="77777777" w:rsidTr="00E25012">
        <w:trPr>
          <w:trHeight w:val="105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369D1BD5" w14:textId="77777777" w:rsidR="00BE7259" w:rsidRPr="00C8001F" w:rsidRDefault="00BE7259" w:rsidP="00E250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001F">
              <w:rPr>
                <w:rFonts w:ascii="Arial" w:hAnsi="Arial" w:cs="Arial"/>
                <w:b/>
                <w:sz w:val="20"/>
                <w:szCs w:val="40"/>
              </w:rPr>
              <w:t>Product Height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44418EF9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Untrimmed: </w:t>
            </w:r>
          </w:p>
          <w:p w14:paraId="2216C312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5.51-14.56”</w:t>
            </w:r>
          </w:p>
          <w:p w14:paraId="5E46507F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Trimmed: </w:t>
            </w:r>
          </w:p>
          <w:p w14:paraId="4A8AF280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5.43-14.48”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4F85F496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 w:rsidRPr="00E85A8A">
              <w:rPr>
                <w:rFonts w:ascii="Arial" w:hAnsi="Arial" w:cs="Arial"/>
                <w:sz w:val="20"/>
                <w:szCs w:val="40"/>
              </w:rPr>
              <w:t xml:space="preserve">Untrimmed: </w:t>
            </w:r>
          </w:p>
          <w:p w14:paraId="61050165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 w:rsidRPr="00E85A8A">
              <w:rPr>
                <w:rFonts w:ascii="Arial" w:hAnsi="Arial" w:cs="Arial"/>
                <w:sz w:val="20"/>
                <w:szCs w:val="40"/>
              </w:rPr>
              <w:t>5.51</w:t>
            </w:r>
            <w:r>
              <w:rPr>
                <w:rFonts w:ascii="Arial" w:hAnsi="Arial" w:cs="Arial"/>
                <w:sz w:val="20"/>
                <w:szCs w:val="40"/>
              </w:rPr>
              <w:t>-</w:t>
            </w:r>
            <w:r w:rsidRPr="00E85A8A">
              <w:rPr>
                <w:rFonts w:ascii="Arial" w:hAnsi="Arial" w:cs="Arial"/>
                <w:sz w:val="20"/>
                <w:szCs w:val="40"/>
              </w:rPr>
              <w:t>16.14”</w:t>
            </w:r>
          </w:p>
          <w:p w14:paraId="181376E8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Trimmed: </w:t>
            </w:r>
          </w:p>
          <w:p w14:paraId="3DC55562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5.31-</w:t>
            </w:r>
            <w:r w:rsidRPr="00E85A8A">
              <w:rPr>
                <w:rFonts w:ascii="Arial" w:hAnsi="Arial" w:cs="Arial"/>
                <w:sz w:val="20"/>
                <w:szCs w:val="40"/>
              </w:rPr>
              <w:t>14.96”</w:t>
            </w:r>
          </w:p>
        </w:tc>
      </w:tr>
      <w:tr w:rsidR="00BE7259" w14:paraId="28D5877D" w14:textId="77777777" w:rsidTr="00E25012">
        <w:trPr>
          <w:trHeight w:val="105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24730ABE" w14:textId="77777777" w:rsidR="00BE7259" w:rsidRPr="00C8001F" w:rsidRDefault="00BE7259" w:rsidP="00E250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001F">
              <w:rPr>
                <w:rFonts w:ascii="Arial" w:hAnsi="Arial" w:cs="Arial"/>
                <w:b/>
                <w:sz w:val="20"/>
                <w:szCs w:val="40"/>
              </w:rPr>
              <w:t>Product Width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6C6FE75F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Untrimmed: </w:t>
            </w:r>
          </w:p>
          <w:p w14:paraId="1C0C2B3D" w14:textId="77777777" w:rsidR="00BE7259" w:rsidRPr="00C8001F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4.13-1</w:t>
            </w:r>
            <w:r w:rsidRPr="00C8001F">
              <w:rPr>
                <w:rFonts w:ascii="Arial" w:hAnsi="Arial" w:cs="Arial"/>
                <w:sz w:val="20"/>
                <w:szCs w:val="40"/>
              </w:rPr>
              <w:t>2.59”</w:t>
            </w:r>
          </w:p>
          <w:p w14:paraId="19E3833A" w14:textId="77777777" w:rsidR="00BE7259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 w:rsidRPr="00C8001F">
              <w:rPr>
                <w:rFonts w:ascii="Arial" w:hAnsi="Arial" w:cs="Arial"/>
                <w:sz w:val="20"/>
                <w:szCs w:val="40"/>
              </w:rPr>
              <w:t xml:space="preserve">Trimmed: </w:t>
            </w:r>
          </w:p>
          <w:p w14:paraId="482E0729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 w:rsidRPr="00C8001F">
              <w:rPr>
                <w:rFonts w:ascii="Arial" w:hAnsi="Arial" w:cs="Arial"/>
                <w:sz w:val="20"/>
                <w:szCs w:val="40"/>
              </w:rPr>
              <w:t>3.93</w:t>
            </w:r>
            <w:r>
              <w:rPr>
                <w:rFonts w:ascii="Arial" w:hAnsi="Arial" w:cs="Arial"/>
                <w:sz w:val="20"/>
                <w:szCs w:val="40"/>
              </w:rPr>
              <w:t>-</w:t>
            </w:r>
            <w:r w:rsidRPr="00C8001F">
              <w:rPr>
                <w:rFonts w:ascii="Arial" w:hAnsi="Arial" w:cs="Arial"/>
                <w:sz w:val="20"/>
                <w:szCs w:val="40"/>
              </w:rPr>
              <w:t>11.81”</w:t>
            </w:r>
          </w:p>
        </w:tc>
      </w:tr>
      <w:tr w:rsidR="00BE7259" w14:paraId="68F66630" w14:textId="77777777" w:rsidTr="00E25012">
        <w:trPr>
          <w:trHeight w:val="57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22BB86DA" w14:textId="77777777" w:rsidR="00BE7259" w:rsidRPr="00C8001F" w:rsidRDefault="00BE7259" w:rsidP="00E2501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 Trim Height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0F3114C4" w14:textId="77777777" w:rsidR="00BE7259" w:rsidRPr="00E85A8A" w:rsidRDefault="00BE7259" w:rsidP="00E25012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2.75”</w:t>
            </w:r>
          </w:p>
        </w:tc>
      </w:tr>
    </w:tbl>
    <w:p w14:paraId="0B25F657" w14:textId="4BC5A49D" w:rsidR="00BE7259" w:rsidRPr="00415D25" w:rsidRDefault="00BE7259" w:rsidP="00415D25">
      <w:pPr>
        <w:spacing w:after="0"/>
        <w:rPr>
          <w:rFonts w:ascii="Arial" w:hAnsi="Arial" w:cs="Arial"/>
          <w:sz w:val="20"/>
          <w:szCs w:val="40"/>
        </w:rPr>
      </w:pPr>
      <w:r w:rsidRPr="00D00F4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634AC513" wp14:editId="1FB68045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864235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259" w:rsidRPr="00415D25" w:rsidSect="006E1D15">
      <w:pgSz w:w="12240" w:h="15840"/>
      <w:pgMar w:top="360" w:right="720" w:bottom="432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14609"/>
    <w:rsid w:val="00034CAA"/>
    <w:rsid w:val="00045B89"/>
    <w:rsid w:val="00075C09"/>
    <w:rsid w:val="000D2704"/>
    <w:rsid w:val="00100520"/>
    <w:rsid w:val="001B7B77"/>
    <w:rsid w:val="001D1FFA"/>
    <w:rsid w:val="00202463"/>
    <w:rsid w:val="002D518A"/>
    <w:rsid w:val="002D533A"/>
    <w:rsid w:val="002E2EF5"/>
    <w:rsid w:val="002E7876"/>
    <w:rsid w:val="002F50BB"/>
    <w:rsid w:val="00345806"/>
    <w:rsid w:val="00345A5B"/>
    <w:rsid w:val="00347C46"/>
    <w:rsid w:val="00361269"/>
    <w:rsid w:val="00391656"/>
    <w:rsid w:val="004008B8"/>
    <w:rsid w:val="00415D25"/>
    <w:rsid w:val="00437CBE"/>
    <w:rsid w:val="00474329"/>
    <w:rsid w:val="00497F5D"/>
    <w:rsid w:val="004C070F"/>
    <w:rsid w:val="004E17C9"/>
    <w:rsid w:val="00527A37"/>
    <w:rsid w:val="005335B8"/>
    <w:rsid w:val="00542CEB"/>
    <w:rsid w:val="005651DF"/>
    <w:rsid w:val="00574BC4"/>
    <w:rsid w:val="00580B29"/>
    <w:rsid w:val="005A5C78"/>
    <w:rsid w:val="005C3D86"/>
    <w:rsid w:val="0068654F"/>
    <w:rsid w:val="006A330C"/>
    <w:rsid w:val="006E1D15"/>
    <w:rsid w:val="006F21B0"/>
    <w:rsid w:val="007019BD"/>
    <w:rsid w:val="0070566E"/>
    <w:rsid w:val="00715B29"/>
    <w:rsid w:val="00745965"/>
    <w:rsid w:val="00752B7E"/>
    <w:rsid w:val="0079788C"/>
    <w:rsid w:val="008066CE"/>
    <w:rsid w:val="0082139C"/>
    <w:rsid w:val="00831EEF"/>
    <w:rsid w:val="008C2B34"/>
    <w:rsid w:val="009030CC"/>
    <w:rsid w:val="00905F07"/>
    <w:rsid w:val="009565B3"/>
    <w:rsid w:val="00990093"/>
    <w:rsid w:val="009F5865"/>
    <w:rsid w:val="009F7C5F"/>
    <w:rsid w:val="00A11E4C"/>
    <w:rsid w:val="00A8345E"/>
    <w:rsid w:val="00AA4346"/>
    <w:rsid w:val="00B448EF"/>
    <w:rsid w:val="00B767A5"/>
    <w:rsid w:val="00BE0E3B"/>
    <w:rsid w:val="00BE7259"/>
    <w:rsid w:val="00BF25AE"/>
    <w:rsid w:val="00C044B2"/>
    <w:rsid w:val="00C40A57"/>
    <w:rsid w:val="00C50A3F"/>
    <w:rsid w:val="00C556FF"/>
    <w:rsid w:val="00C8001F"/>
    <w:rsid w:val="00CC37F1"/>
    <w:rsid w:val="00CD211B"/>
    <w:rsid w:val="00D00F4B"/>
    <w:rsid w:val="00D1383A"/>
    <w:rsid w:val="00D26E7F"/>
    <w:rsid w:val="00D37043"/>
    <w:rsid w:val="00D556F6"/>
    <w:rsid w:val="00D9486A"/>
    <w:rsid w:val="00DE3EB6"/>
    <w:rsid w:val="00DF2D35"/>
    <w:rsid w:val="00E0479D"/>
    <w:rsid w:val="00E7194F"/>
    <w:rsid w:val="00E85A8A"/>
    <w:rsid w:val="00E86AC5"/>
    <w:rsid w:val="00EB2C5B"/>
    <w:rsid w:val="00EB4E8C"/>
    <w:rsid w:val="00EF0512"/>
    <w:rsid w:val="00F24975"/>
    <w:rsid w:val="00F54459"/>
    <w:rsid w:val="00F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30E99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estgraphic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2922.A7EDBA50" TargetMode="External"/><Relationship Id="rId12" Type="http://schemas.openxmlformats.org/officeDocument/2006/relationships/hyperlink" Target="mailto:Sales@bestgraphics.net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849B-8D59-4C38-9AC6-D9F89FE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67</cp:revision>
  <cp:lastPrinted>2020-01-16T21:47:00Z</cp:lastPrinted>
  <dcterms:created xsi:type="dcterms:W3CDTF">2020-01-16T20:13:00Z</dcterms:created>
  <dcterms:modified xsi:type="dcterms:W3CDTF">2020-05-18T21:44:00Z</dcterms:modified>
</cp:coreProperties>
</file>